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rFonts w:ascii="arial" w:hAnsi="arial"/>
          <w:b w:val="false"/>
          <w:b w:val="false"/>
          <w:bCs w:val="false"/>
          <w:position w:val="0"/>
          <w:sz w:val="20"/>
          <w:sz w:val="20"/>
          <w:szCs w:val="20"/>
          <w:vertAlign w:val="baseline"/>
        </w:rPr>
      </w:pPr>
      <w:r>
        <w:rPr>
          <w:rFonts w:ascii="arial" w:hAnsi="arial"/>
          <w:b w:val="false"/>
          <w:bCs w:val="false"/>
          <w:position w:val="0"/>
          <w:sz w:val="20"/>
          <w:sz w:val="20"/>
          <w:szCs w:val="20"/>
          <w:vertAlign w:val="baseli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57569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5756910"/>
                    </a:xfrm>
                    <a:prstGeom prst="rect">
                      <a:avLst/>
                    </a:prstGeom>
                  </pic:spPr>
                </pic:pic>
              </a:graphicData>
            </a:graphic>
          </wp:anchor>
        </w:drawing>
      </w:r>
    </w:p>
    <w:p>
      <w:pPr>
        <w:pStyle w:val="Normal"/>
        <w:bidi w:val="0"/>
        <w:jc w:val="left"/>
        <w:rPr>
          <w:rFonts w:eastAsia="Times New Roman" w:cs="Times New Roman"/>
          <w:bCs/>
        </w:rPr>
      </w:pPr>
      <w:r>
        <w:rPr>
          <w:rFonts w:eastAsia="Times New Roman" w:cs="Times New Roman" w:ascii="arial" w:hAnsi="arial"/>
          <w:b/>
          <w:bCs/>
          <w:sz w:val="20"/>
          <w:szCs w:val="20"/>
        </w:rPr>
        <w:t>Figure 1</w:t>
      </w:r>
      <w:r>
        <w:rPr>
          <w:rFonts w:eastAsia="Times New Roman" w:cs="Times New Roman" w:ascii="arial" w:hAnsi="arial"/>
          <w:b w:val="false"/>
          <w:bCs w:val="false"/>
          <w:sz w:val="20"/>
          <w:szCs w:val="20"/>
        </w:rPr>
        <w:t xml:space="preserve">  </w:t>
      </w:r>
      <w:r>
        <w:rPr>
          <w:rFonts w:eastAsia="Times New Roman" w:cs="Times New Roman" w:ascii="arial" w:hAnsi="arial"/>
          <w:b w:val="false"/>
          <w:bCs w:val="false"/>
          <w:sz w:val="20"/>
          <w:szCs w:val="20"/>
        </w:rPr>
        <w:t>Analysis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speciation in </w:t>
      </w:r>
      <w:r>
        <w:rPr>
          <w:rFonts w:eastAsia="Noto Serif CJK SC" w:cs="Lohit Devanagari" w:ascii="arial" w:hAnsi="arial"/>
          <w:b w:val="false"/>
          <w:bCs w:val="false"/>
          <w:i/>
          <w:iCs/>
          <w:color w:val="auto"/>
          <w:kern w:val="2"/>
          <w:sz w:val="20"/>
          <w:szCs w:val="20"/>
          <w:lang w:val="en-US" w:eastAsia="zh-CN" w:bidi="hi-IN"/>
        </w:rPr>
        <w:t>E. coli</w:t>
      </w:r>
      <w:r>
        <w:rPr>
          <w:rFonts w:eastAsia="Times New Roman" w:cs="Times New Roman" w:ascii="arial" w:hAnsi="arial"/>
          <w:b w:val="false"/>
          <w:bCs w:val="false"/>
          <w:i/>
          <w:iCs/>
          <w:sz w:val="20"/>
          <w:szCs w:val="20"/>
        </w:rPr>
        <w:t xml:space="preserve"> </w:t>
      </w:r>
      <w:r>
        <w:rPr>
          <w:rFonts w:eastAsia="Times New Roman" w:cs="Times New Roman" w:ascii="arial" w:hAnsi="arial"/>
          <w:b w:val="false"/>
          <w:bCs w:val="false"/>
          <w:sz w:val="20"/>
          <w:szCs w:val="20"/>
        </w:rPr>
        <w:t>metabolite</w:t>
      </w:r>
      <w:r>
        <w:rPr>
          <w:rFonts w:eastAsia="Times New Roman" w:cs="Times New Roman" w:ascii="arial" w:hAnsi="arial"/>
          <w:b w:val="false"/>
          <w:bCs w:val="false"/>
          <w:sz w:val="20"/>
          <w:szCs w:val="20"/>
          <w:vertAlign w:val="superscript"/>
        </w:rPr>
        <w:t xml:space="preserve"> </w:t>
      </w:r>
      <w:r>
        <w:rPr>
          <w:rFonts w:eastAsia="Times New Roman" w:cs="Times New Roman" w:ascii="arial" w:hAnsi="arial"/>
          <w:b w:val="false"/>
          <w:bCs w:val="false"/>
          <w:position w:val="0"/>
          <w:sz w:val="20"/>
          <w:sz w:val="20"/>
          <w:szCs w:val="20"/>
          <w:vertAlign w:val="baseline"/>
        </w:rPr>
        <w:t xml:space="preserve">mixtures. </w:t>
      </w:r>
      <w:r>
        <w:rPr>
          <w:rFonts w:eastAsia="Times New Roman" w:cs="Times New Roman" w:ascii="arial" w:hAnsi="arial"/>
          <w:b w:val="false"/>
          <w:bCs w:val="false"/>
          <w:position w:val="0"/>
          <w:sz w:val="20"/>
          <w:sz w:val="20"/>
          <w:szCs w:val="20"/>
          <w:vertAlign w:val="baseline"/>
        </w:rPr>
        <w:t xml:space="preserve">Eco80 contains </w:t>
      </w:r>
      <w:r>
        <w:rPr>
          <w:rFonts w:eastAsia="Times New Roman" w:cs="Times New Roman" w:ascii="arial" w:hAnsi="arial"/>
          <w:b/>
          <w:bCs/>
          <w:position w:val="0"/>
          <w:sz w:val="20"/>
          <w:sz w:val="20"/>
          <w:szCs w:val="20"/>
          <w:vertAlign w:val="baseline"/>
        </w:rPr>
        <w:t xml:space="preserve">(A) </w:t>
      </w:r>
      <w:r>
        <w:rPr>
          <w:rFonts w:eastAsia="Times New Roman" w:cs="Times New Roman" w:ascii="arial" w:hAnsi="arial"/>
          <w:b w:val="false"/>
          <w:bCs w:val="false"/>
          <w:position w:val="0"/>
          <w:sz w:val="20"/>
          <w:sz w:val="20"/>
          <w:szCs w:val="20"/>
          <w:vertAlign w:val="baseline"/>
        </w:rPr>
        <w:t xml:space="preserve">E. coli metabolome molar composition. </w:t>
      </w:r>
      <w:r>
        <w:rPr>
          <w:rFonts w:eastAsia="Times New Roman" w:cs="Times New Roman" w:ascii="arial" w:hAnsi="arial"/>
          <w:b w:val="false"/>
          <w:bCs w:val="false"/>
          <w:position w:val="0"/>
          <w:sz w:val="20"/>
          <w:sz w:val="20"/>
          <w:szCs w:val="20"/>
          <w:vertAlign w:val="baseline"/>
        </w:rPr>
        <w:t xml:space="preserve">Eco80 contains the 15 most abundant metabolites that compose 80% of the </w:t>
      </w:r>
      <w:r>
        <w:rPr>
          <w:rFonts w:eastAsia="Times New Roman" w:cs="Times New Roman" w:ascii="arial" w:hAnsi="arial"/>
          <w:b w:val="false"/>
          <w:bCs w:val="false"/>
          <w:i/>
          <w:iCs/>
          <w:position w:val="0"/>
          <w:sz w:val="20"/>
          <w:sz w:val="20"/>
          <w:szCs w:val="20"/>
          <w:vertAlign w:val="baseline"/>
        </w:rPr>
        <w:t xml:space="preserve">E. coli </w:t>
      </w:r>
      <w:r>
        <w:rPr>
          <w:rFonts w:eastAsia="Times New Roman" w:cs="Times New Roman" w:ascii="arial" w:hAnsi="arial"/>
          <w:b w:val="false"/>
          <w:bCs w:val="false"/>
          <w:i w:val="false"/>
          <w:iCs w:val="false"/>
          <w:position w:val="0"/>
          <w:sz w:val="20"/>
          <w:sz w:val="20"/>
          <w:szCs w:val="20"/>
          <w:vertAlign w:val="baseline"/>
        </w:rPr>
        <w:t>metabolome. NTPCM contains fourt strong Mg</w:t>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position w:val="0"/>
          <w:sz w:val="20"/>
          <w:sz w:val="20"/>
          <w:szCs w:val="20"/>
          <w:vertAlign w:val="baseline"/>
        </w:rPr>
        <w:t xml:space="preserve"> chelating NTPs, and WMCM contains 11 other weak Mg</w:t>
      </w:r>
      <w:r>
        <w:rPr>
          <w:rFonts w:eastAsia="Times New Roman" w:cs="Times New Roman" w:ascii="arial" w:hAnsi="arial"/>
          <w:b w:val="false"/>
          <w:bCs w:val="false"/>
          <w:i w:val="false"/>
          <w:iCs w:val="false"/>
          <w:sz w:val="20"/>
          <w:szCs w:val="20"/>
          <w:vertAlign w:val="superscript"/>
        </w:rPr>
        <w:t xml:space="preserve">2+ binding </w:t>
      </w:r>
      <w:r>
        <w:rPr>
          <w:rFonts w:eastAsia="Times New Roman" w:cs="Times New Roman" w:ascii="arial" w:hAnsi="arial"/>
          <w:b w:val="false"/>
          <w:bCs w:val="false"/>
          <w:i w:val="false"/>
          <w:iCs w:val="false"/>
          <w:position w:val="0"/>
          <w:sz w:val="20"/>
          <w:sz w:val="20"/>
          <w:szCs w:val="20"/>
          <w:vertAlign w:val="baseline"/>
        </w:rPr>
        <w:t xml:space="preserve">metabolites </w:t>
      </w:r>
      <w:r>
        <w:rPr>
          <w:rFonts w:eastAsia="Times New Roman" w:cs="Times New Roman" w:ascii="arial" w:hAnsi="arial"/>
          <w:b/>
          <w:bCs/>
          <w:position w:val="0"/>
          <w:sz w:val="20"/>
          <w:sz w:val="20"/>
          <w:szCs w:val="20"/>
          <w:vertAlign w:val="baseline"/>
        </w:rPr>
        <w:t xml:space="preserve">(B-D) </w:t>
      </w:r>
      <w:r>
        <w:rPr>
          <w:rFonts w:eastAsia="Times New Roman" w:cs="Times New Roman" w:ascii="arial" w:hAnsi="arial"/>
          <w:b w:val="false"/>
          <w:bCs w:val="false"/>
          <w:position w:val="0"/>
          <w:sz w:val="20"/>
          <w:sz w:val="20"/>
          <w:szCs w:val="20"/>
          <w:vertAlign w:val="baseline"/>
        </w:rPr>
        <w:t>Effect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eastAsia="Times New Roman" w:cs="Times New Roman"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 (HQS)</w:t>
      </w:r>
      <w:r>
        <w:rPr>
          <w:rFonts w:eastAsia="Times New Roman" w:cs="Times New Roman" w:ascii="arial" w:hAnsi="arial"/>
          <w:b w:val="false"/>
          <w:bCs w:val="false"/>
          <w:position w:val="0"/>
          <w:sz w:val="20"/>
          <w:sz w:val="20"/>
          <w:szCs w:val="20"/>
          <w:vertAlign w:val="baseline"/>
        </w:rPr>
        <w:t xml:space="preserve"> emission with and without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Grey lines represent fits to determine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 xml:space="preserve">HQS. </w:t>
      </w:r>
      <w:r>
        <w:rPr>
          <w:rFonts w:eastAsia="Times New Roman" w:cs="Times New Roman"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E-G</w:t>
      </w:r>
      <w:r>
        <w:rPr>
          <w:rFonts w:eastAsia="Times New Roman" w:cs="Times New Roman" w:ascii="arial" w:hAnsi="arial"/>
          <w:b/>
          <w:bCs/>
          <w:position w:val="0"/>
          <w:sz w:val="20"/>
          <w:sz w:val="20"/>
          <w:szCs w:val="20"/>
          <w:vertAlign w:val="baseline"/>
        </w:rPr>
        <w:t>)</w:t>
      </w:r>
      <w:r>
        <w:rPr>
          <w:rFonts w:eastAsia="Times New Roman" w:cs="Times New Roman" w:ascii="arial" w:hAnsi="arial"/>
          <w:b w:val="false"/>
          <w:bCs w:val="false"/>
          <w:position w:val="0"/>
          <w:sz w:val="20"/>
          <w:sz w:val="20"/>
          <w:szCs w:val="20"/>
          <w:vertAlign w:val="baseline"/>
        </w:rPr>
        <w:t xml:space="preserve"> Effect of the total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on 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with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was calculated using HQS emission and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HQS. Grey lines represent 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in the absence of chelators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 total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Hex bins represent a statistical simulation </w:t>
      </w:r>
      <w:r>
        <w:rPr>
          <w:rFonts w:eastAsia="Times New Roman" w:cs="Times New Roman" w:ascii="arial" w:hAnsi="arial"/>
          <w:b w:val="false"/>
          <w:bCs w:val="false"/>
          <w:position w:val="0"/>
          <w:sz w:val="20"/>
          <w:sz w:val="20"/>
          <w:szCs w:val="20"/>
          <w:vertAlign w:val="baseline"/>
        </w:rPr>
        <w:t xml:space="preserve">of 1000 virtual artificial cytoplasms </w:t>
      </w:r>
      <w:r>
        <w:rPr>
          <w:rFonts w:eastAsia="Times New Roman" w:cs="Times New Roman" w:ascii="arial" w:hAnsi="arial"/>
          <w:b w:val="false"/>
          <w:bCs w:val="false"/>
          <w:position w:val="0"/>
          <w:sz w:val="20"/>
          <w:sz w:val="20"/>
          <w:szCs w:val="20"/>
          <w:vertAlign w:val="baseline"/>
        </w:rPr>
        <w:t>based on experimental errors in K</w:t>
      </w:r>
      <w:r>
        <w:rPr>
          <w:rFonts w:eastAsia="Times New Roman" w:cs="Times New Roman" w:ascii="arial" w:hAnsi="arial"/>
          <w:b w:val="false"/>
          <w:bCs w:val="false"/>
          <w:sz w:val="20"/>
          <w:szCs w:val="20"/>
          <w:vertAlign w:val="subscript"/>
        </w:rPr>
        <w:t>D</w:t>
      </w:r>
      <w:r>
        <w:rPr>
          <w:rFonts w:eastAsia="Times New Roman" w:cs="Times New Roman" w:ascii="arial" w:hAnsi="arial"/>
          <w:b w:val="false"/>
          <w:bCs w:val="false"/>
          <w:position w:val="0"/>
          <w:sz w:val="20"/>
          <w:sz w:val="20"/>
          <w:szCs w:val="20"/>
          <w:vertAlign w:val="baseline"/>
        </w:rPr>
        <w:t xml:space="preserve"> determination, experimental errors in reagent concentrations, and single site binding.</w:t>
      </w:r>
      <w:r>
        <w:br w:type="page"/>
      </w:r>
    </w:p>
    <w:p>
      <w:pPr>
        <w:pStyle w:val="VDTableTitle"/>
        <w:bidi w:val="0"/>
        <w:jc w:val="left"/>
        <w:rPr/>
      </w:pPr>
      <w:r>
        <w:rPr>
          <w:rStyle w:val="DefaultParagraphFont"/>
          <w:rFonts w:eastAsia="Times New Roman" w:cs="Times New Roman"/>
          <w:b/>
          <w:bCs/>
          <w:color w:val="auto"/>
          <w:kern w:val="2"/>
          <w:position w:val="0"/>
          <w:sz w:val="19"/>
          <w:sz w:val="19"/>
          <w:szCs w:val="19"/>
          <w:vertAlign w:val="baseline"/>
          <w:lang w:val="en-US" w:eastAsia="zh-CN" w:bidi="hi-IN"/>
        </w:rPr>
        <w:t>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Eco80: the top 15 most abundant metabolites that comprise 80% of the </w:t>
      </w:r>
      <w:r>
        <w:rPr>
          <w:rStyle w:val="DefaultParagraphFont"/>
          <w:rFonts w:eastAsia="Times New Roman" w:cs="Times New Roman"/>
          <w:b w:val="false"/>
          <w:bCs w:val="false"/>
          <w:i/>
          <w:iCs/>
          <w:color w:val="auto"/>
          <w:kern w:val="2"/>
          <w:position w:val="0"/>
          <w:sz w:val="19"/>
          <w:sz w:val="19"/>
          <w:szCs w:val="19"/>
          <w:vertAlign w:val="baseline"/>
          <w:lang w:val="en-US" w:eastAsia="zh-CN" w:bidi="hi-IN"/>
        </w:rPr>
        <w:t xml:space="preserve">E. coli </w:t>
      </w:r>
      <w:r>
        <w:rPr>
          <w:rStyle w:val="DefaultParagraphFont"/>
          <w:rFonts w:eastAsia="Times New Roman" w:cs="Times New Roman"/>
          <w:b w:val="false"/>
          <w:bCs w:val="false"/>
          <w:color w:val="auto"/>
          <w:kern w:val="2"/>
          <w:position w:val="0"/>
          <w:sz w:val="19"/>
          <w:sz w:val="19"/>
          <w:szCs w:val="19"/>
          <w:vertAlign w:val="baseline"/>
          <w:lang w:val="en-US" w:eastAsia="zh-CN" w:bidi="hi-IN"/>
        </w:rPr>
        <w:t>metabolome.</w:t>
      </w:r>
    </w:p>
    <w:tbl>
      <w:tblPr>
        <w:tblW w:w="6927" w:type="dxa"/>
        <w:jc w:val="left"/>
        <w:tblInd w:w="108" w:type="dxa"/>
        <w:tblCellMar>
          <w:top w:w="0" w:type="dxa"/>
          <w:left w:w="108" w:type="dxa"/>
          <w:bottom w:w="0" w:type="dxa"/>
          <w:right w:w="108" w:type="dxa"/>
        </w:tblCellMar>
      </w:tblPr>
      <w:tblGrid>
        <w:gridCol w:w="2310"/>
        <w:gridCol w:w="997"/>
        <w:gridCol w:w="2188"/>
        <w:gridCol w:w="1431"/>
      </w:tblGrid>
      <w:tr>
        <w:trPr/>
        <w:tc>
          <w:tcPr>
            <w:tcW w:w="2310" w:type="dxa"/>
            <w:tcBorders>
              <w:top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Metabolite</w:t>
            </w:r>
          </w:p>
        </w:tc>
        <w:tc>
          <w:tcPr>
            <w:tcW w:w="997"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Conc.</w:t>
              <w:br/>
              <w:t>(mM)</w:t>
            </w:r>
          </w:p>
        </w:tc>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w:t>
              <w:br/>
              <w:t>(mM)</w:t>
            </w:r>
          </w:p>
        </w:tc>
        <w:tc>
          <w:tcPr>
            <w:tcW w:w="1431"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Chelation</w:t>
              <w:br/>
              <w:t>stength</w:t>
            </w:r>
          </w:p>
        </w:tc>
      </w:tr>
      <w:tr>
        <w:trPr>
          <w:trHeight w:val="644" w:hRule="atLeast"/>
        </w:trPr>
        <w:tc>
          <w:tcPr>
            <w:tcW w:w="2310" w:type="dxa"/>
            <w:tcBorders>
              <w:top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ATP</w:t>
            </w:r>
          </w:p>
        </w:tc>
        <w:tc>
          <w:tcPr>
            <w:tcW w:w="997"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9.63</w:t>
            </w:r>
          </w:p>
        </w:tc>
        <w:tc>
          <w:tcPr>
            <w:tcW w:w="2188"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0.28 (0.01)</w:t>
            </w:r>
            <w:r>
              <w:rPr>
                <w:rStyle w:val="DefaultParagraphFont"/>
                <w:rFonts w:eastAsia="Times New Roman" w:cs="Times New Roman" w:ascii="Arial" w:hAnsi="Arial"/>
                <w:b w:val="false"/>
                <w:bCs/>
                <w:position w:val="8"/>
                <w:sz w:val="16"/>
                <w:szCs w:val="16"/>
              </w:rPr>
              <w:t>a</w:t>
            </w:r>
          </w:p>
        </w:tc>
        <w:tc>
          <w:tcPr>
            <w:tcW w:w="1431" w:type="dxa"/>
            <w:tcBorders>
              <w:top w:val="single" w:sz="4" w:space="0" w:color="000000"/>
              <w:lef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UTP</w:t>
            </w:r>
          </w:p>
        </w:tc>
        <w:tc>
          <w:tcPr>
            <w:tcW w:w="997"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8.29</w:t>
            </w:r>
          </w:p>
        </w:tc>
        <w:tc>
          <w:tcPr>
            <w:tcW w:w="2188"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0.248 (0.004)</w:t>
            </w:r>
            <w:r>
              <w:rPr>
                <w:rStyle w:val="DefaultParagraphFont"/>
                <w:rFonts w:eastAsia="Times New Roman" w:cs="Times New Roman" w:ascii="Arial" w:hAnsi="Arial"/>
                <w:b w:val="false"/>
                <w:bCs/>
                <w:position w:val="8"/>
                <w:sz w:val="16"/>
                <w:szCs w:val="16"/>
              </w:rPr>
              <w:t>a</w:t>
            </w:r>
          </w:p>
        </w:tc>
        <w:tc>
          <w:tcPr>
            <w:tcW w:w="1431"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GTP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4.87</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0.201 (0.007)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dTTP</w:t>
            </w:r>
          </w:p>
        </w:tc>
        <w:tc>
          <w:tcPr>
            <w:tcW w:w="997"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4.62</w:t>
            </w:r>
          </w:p>
        </w:tc>
        <w:tc>
          <w:tcPr>
            <w:tcW w:w="2188"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0.160 (0.003)</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Strong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L-Glutamic acid</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p>
        </w:tc>
        <w:tc>
          <w:tcPr>
            <w:tcW w:w="2188" w:type="dxa"/>
            <w:tcBorders>
              <w:left w:val="single" w:sz="4" w:space="0" w:color="000000"/>
              <w:right w:val="single" w:sz="4" w:space="0" w:color="000000"/>
            </w:tcBorders>
            <w:shd w:fill="A9A9A9" w:val="clear"/>
            <w:vAlign w:val="center"/>
          </w:tcPr>
          <w:p>
            <w:pPr>
              <w:pStyle w:val="TableContents"/>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520 (50)</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431" w:type="dxa"/>
            <w:tcBorders>
              <w:lef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Glutathione</w:t>
            </w:r>
          </w:p>
        </w:tc>
        <w:tc>
          <w:tcPr>
            <w:tcW w:w="997"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c</w:t>
            </w:r>
          </w:p>
        </w:tc>
        <w:tc>
          <w:tcPr>
            <w:tcW w:w="1431"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Fructose 1,6-</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bisphosphate</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5.9 (0.1)</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UDP-</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N-acytylglucosamine</w:t>
            </w:r>
          </w:p>
        </w:tc>
        <w:tc>
          <w:tcPr>
            <w:tcW w:w="997"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9.24</w:t>
            </w:r>
          </w:p>
        </w:tc>
        <w:tc>
          <w:tcPr>
            <w:tcW w:w="2188"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29 (2)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Glucose 6-</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phosphate</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7.88</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17.3 (0.2)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L-Aspartic acid</w:t>
            </w:r>
          </w:p>
        </w:tc>
        <w:tc>
          <w:tcPr>
            <w:tcW w:w="997"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4.23</w:t>
            </w:r>
          </w:p>
        </w:tc>
        <w:tc>
          <w:tcPr>
            <w:tcW w:w="2188" w:type="dxa"/>
            <w:tcBorders>
              <w:left w:val="single" w:sz="4" w:space="0" w:color="000000"/>
              <w:right w:val="single" w:sz="4" w:space="0" w:color="000000"/>
            </w:tcBorders>
            <w:vAlign w:val="center"/>
          </w:tcPr>
          <w:p>
            <w:pPr>
              <w:pStyle w:val="TableContents"/>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465 (12)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431"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L-Valine</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4.02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431" w:type="dxa"/>
            <w:tcBorders>
              <w:lef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L-Glutamine</w:t>
            </w:r>
          </w:p>
        </w:tc>
        <w:tc>
          <w:tcPr>
            <w:tcW w:w="997"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3.81</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c</w:t>
            </w:r>
          </w:p>
        </w:tc>
        <w:tc>
          <w:tcPr>
            <w:tcW w:w="1431"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Phospho</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br/>
              <w:t>gluconic acid</w:t>
            </w:r>
          </w:p>
        </w:tc>
        <w:tc>
          <w:tcPr>
            <w:tcW w:w="997"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3.77</w:t>
            </w:r>
          </w:p>
        </w:tc>
        <w:tc>
          <w:tcPr>
            <w:tcW w:w="2188"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14.4 (0.2)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p>
        </w:tc>
      </w:tr>
      <w:tr>
        <w:trPr>
          <w:trHeight w:val="644" w:hRule="atLeast"/>
        </w:trPr>
        <w:tc>
          <w:tcPr>
            <w:tcW w:w="2310" w:type="dxa"/>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Pyruvic acid</w:t>
            </w:r>
          </w:p>
        </w:tc>
        <w:tc>
          <w:tcPr>
            <w:tcW w:w="997"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3.66</w:t>
            </w:r>
          </w:p>
        </w:tc>
        <w:tc>
          <w:tcPr>
            <w:tcW w:w="2188" w:type="dxa"/>
            <w:tcBorders>
              <w:left w:val="single" w:sz="4" w:space="0" w:color="000000"/>
            </w:tcBorders>
            <w:tcMar>
              <w:top w:w="55" w:type="dxa"/>
              <w:left w:w="55" w:type="dxa"/>
              <w:bottom w:w="55" w:type="dxa"/>
              <w:right w:w="55" w:type="dxa"/>
            </w:tcMar>
            <w:vAlign w:val="center"/>
          </w:tcPr>
          <w:p>
            <w:pPr>
              <w:pStyle w:val="TableContents"/>
              <w:bidi w:val="0"/>
              <w:spacing w:before="0" w:after="0"/>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3.6</w:t>
            </w:r>
            <w:r>
              <w:rPr>
                <w:rStyle w:val="DefaultParagraphFont"/>
                <w:rFonts w:eastAsia="Times New Roman" w:cs="Times New Roman" w:ascii="Arno Pro" w:hAnsi="Arno Pro"/>
                <w:b w:val="false"/>
                <w:bCs w:val="false"/>
                <w:color w:val="auto"/>
                <w:kern w:val="2"/>
                <w:sz w:val="19"/>
                <w:szCs w:val="19"/>
                <w:lang w:val="en-US" w:eastAsia="zh-CN" w:bidi="hi-IN"/>
              </w:rPr>
              <w:t xml:space="preserve"> (</w:t>
            </w:r>
            <w:r>
              <w:rPr>
                <w:rStyle w:val="DefaultParagraphFont"/>
                <w:rFonts w:eastAsia="Times New Roman" w:cs="Times New Roman" w:ascii="Arno Pro" w:hAnsi="Arno Pro"/>
                <w:b w:val="false"/>
                <w:bCs w:val="false"/>
                <w:color w:val="auto"/>
                <w:kern w:val="2"/>
                <w:sz w:val="19"/>
                <w:szCs w:val="19"/>
                <w:lang w:val="en-US" w:eastAsia="zh-CN" w:bidi="hi-IN"/>
              </w:rPr>
              <w:t>0.9</w:t>
            </w:r>
            <w:r>
              <w:rPr>
                <w:rStyle w:val="DefaultParagraphFont"/>
                <w:rFonts w:eastAsia="Times New Roman" w:cs="Times New Roman" w:ascii="Arno Pro" w:hAnsi="Arno Pro"/>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431"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rHeight w:val="702" w:hRule="atLeast"/>
        </w:trPr>
        <w:tc>
          <w:tcPr>
            <w:tcW w:w="2310" w:type="dxa"/>
            <w:tcBorders>
              <w:bottom w:val="single" w:sz="4" w:space="0" w:color="000000"/>
            </w:tcBorders>
            <w:shd w:fill="A9A9A9" w:val="clear"/>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p>
        </w:tc>
        <w:tc>
          <w:tcPr>
            <w:tcW w:w="997"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3.06</w:t>
            </w:r>
          </w:p>
        </w:tc>
        <w:tc>
          <w:tcPr>
            <w:tcW w:w="2188"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20 (1)</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bl>
    <w:p>
      <w:pPr>
        <w:pStyle w:val="VDTableTitle"/>
        <w:bidi w:val="0"/>
        <w:jc w:val="left"/>
        <w:rPr/>
      </w:pPr>
      <w:r>
        <w:rPr>
          <w:rStyle w:val="DefaultParagraphFont"/>
          <w:rFonts w:eastAsia="Times New Roman" w:cs="Times New Roman"/>
          <w:b w:val="false"/>
          <w:vertAlign w:val="superscript"/>
        </w:rPr>
        <w:t>a</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Error is the propagated standard error in the fit parameters.</w:t>
      </w:r>
    </w:p>
    <w:p>
      <w:pPr>
        <w:pStyle w:val="VDTableTitle"/>
        <w:bidi w:val="0"/>
        <w:jc w:val="left"/>
        <w:rPr/>
      </w:pPr>
      <w:r>
        <w:rPr>
          <w:rStyle w:val="DefaultParagraphFont"/>
          <w:rFonts w:eastAsia="Times New Roman" w:cs="Times New Roman"/>
          <w:b w:val="false"/>
          <w:sz w:val="16"/>
          <w:szCs w:val="16"/>
          <w:vertAlign w:val="superscript"/>
        </w:rPr>
        <w:t>b</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 xml:space="preserve">C with </w:t>
      </w:r>
      <w:r>
        <w:rPr>
          <w:rStyle w:val="DefaultParagraphFont"/>
          <w:rFonts w:eastAsia="Times New Roman" w:cs="Times New Roman"/>
          <w:b w:val="false"/>
          <w:color w:val="auto"/>
          <w:kern w:val="2"/>
          <w:sz w:val="16"/>
          <w:szCs w:val="16"/>
          <w:lang w:val="en-US" w:eastAsia="zh-CN" w:bidi="hi-IN"/>
        </w:rPr>
        <w:t>HQS emission</w:t>
      </w:r>
      <w:r>
        <w:rPr>
          <w:rStyle w:val="DefaultParagraphFont"/>
          <w:rFonts w:eastAsia="Times New Roman" w:cs="Times New Roman"/>
          <w:b w:val="false"/>
        </w:rPr>
        <w:t xml:space="preserve"> Error is the propagated standard error in the fit parameters.</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c</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No binding observed as per SI Figure 2</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Metabolites with K</w:t>
      </w:r>
      <w:r>
        <w:rPr>
          <w:rStyle w:val="DefaultParagraphFont"/>
          <w:rFonts w:eastAsia="Times New Roman" w:cs="Times New Roman" w:ascii="Arno Pro" w:hAnsi="Arno Pro"/>
          <w:b w:val="false"/>
          <w:bCs w:val="false"/>
          <w:color w:val="auto"/>
          <w:kern w:val="2"/>
          <w:position w:val="-1"/>
          <w:sz w:val="16"/>
          <w:szCs w:val="16"/>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s for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less than 2 mM are considered strong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chelators.</w:t>
      </w:r>
    </w:p>
    <w:p>
      <w:pPr>
        <w:pStyle w:val="Normal"/>
        <w:bidi w:val="0"/>
        <w:spacing w:before="0" w:after="72"/>
        <w:jc w:val="left"/>
        <w:rPr>
          <w:rStyle w:val="DefaultParagraphFont"/>
          <w:rFonts w:ascii="Arno Pro" w:hAnsi="Arno Pro" w:eastAsia="Times New Roman" w:cs="Times New Roman"/>
          <w:b w:val="false"/>
          <w:b w:val="false"/>
          <w:bCs w:val="false"/>
          <w:color w:val="auto"/>
          <w:kern w:val="2"/>
          <w:position w:val="0"/>
          <w:sz w:val="16"/>
          <w:sz w:val="16"/>
          <w:szCs w:val="16"/>
          <w:vertAlign w:val="baseline"/>
          <w:lang w:val="en-US" w:eastAsia="zh-CN" w:bidi="hi-IN"/>
        </w:rPr>
      </w:pPr>
      <w:r>
        <w:rPr>
          <w:rFonts w:eastAsia="Times New Roman" w:cs="Times New Roman" w:ascii="Arno Pro" w:hAnsi="Arno Pro"/>
          <w:b w:val="false"/>
          <w:bCs w:val="false"/>
          <w:color w:val="auto"/>
          <w:kern w:val="2"/>
          <w:position w:val="0"/>
          <w:sz w:val="16"/>
          <w:sz w:val="16"/>
          <w:szCs w:val="16"/>
          <w:vertAlign w:val="baseline"/>
          <w:lang w:val="en-US" w:eastAsia="zh-CN" w:bidi="hi-IN"/>
        </w:rPr>
      </w:r>
      <w:r>
        <w:br w:type="page"/>
      </w:r>
    </w:p>
    <w:p>
      <w:pPr>
        <w:pStyle w:val="VDTableTitle"/>
        <w:bidi w:val="0"/>
        <w:spacing w:before="0" w:after="72"/>
        <w:jc w:val="left"/>
        <w:rPr/>
      </w:pPr>
      <w:r>
        <w:rPr>
          <w:rStyle w:val="DefaultParagraphFont"/>
          <w:rFonts w:eastAsia="Times New Roman" w:cs="Times New Roman"/>
          <w:b/>
          <w:bCs/>
          <w:color w:val="auto"/>
          <w:kern w:val="2"/>
          <w:position w:val="0"/>
          <w:sz w:val="19"/>
          <w:sz w:val="19"/>
          <w:szCs w:val="19"/>
          <w:vertAlign w:val="baseline"/>
          <w:lang w:val="en-US" w:eastAsia="zh-CN" w:bidi="hi-IN"/>
        </w:rPr>
        <w:t>SI 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Recipe for the Eco80 artificial cytoplasm (</w:t>
      </w:r>
      <w:r>
        <w:rPr>
          <w:rStyle w:val="DefaultParagraphFont"/>
          <w:rFonts w:eastAsia="Times New Roman" w:cs="Times New Roman"/>
          <w:b w:val="false"/>
          <w:bCs w:val="false"/>
          <w:color w:val="C9211E"/>
          <w:kern w:val="2"/>
          <w:position w:val="0"/>
          <w:sz w:val="19"/>
          <w:sz w:val="19"/>
          <w:szCs w:val="19"/>
          <w:vertAlign w:val="baseline"/>
          <w:lang w:val="en-US" w:eastAsia="zh-CN" w:bidi="hi-IN"/>
        </w:rPr>
        <w:t>Add in later in word when I am formatting the tables)</w:t>
      </w:r>
      <w:r>
        <w:br w:type="page"/>
      </w:r>
    </w:p>
    <w:p>
      <w:pPr>
        <w:pStyle w:val="VDTableTitle"/>
        <w:bidi w:val="0"/>
        <w:spacing w:before="0" w:after="72"/>
        <w:jc w:val="left"/>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4221480"/>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tretch>
                      <a:fillRect/>
                    </a:stretch>
                  </pic:blipFill>
                  <pic:spPr bwMode="auto">
                    <a:xfrm>
                      <a:off x="0" y="0"/>
                      <a:ext cx="6332220" cy="4221480"/>
                    </a:xfrm>
                    <a:prstGeom prst="rect">
                      <a:avLst/>
                    </a:prstGeom>
                  </pic:spPr>
                </pic:pic>
              </a:graphicData>
            </a:graphic>
          </wp:anchor>
        </w:drawing>
      </w:r>
      <w:r>
        <w:rPr>
          <w:rStyle w:val="DefaultParagraphFont"/>
          <w:rFonts w:eastAsia="Times New Roman" w:cs="Times New Roman"/>
          <w:bCs/>
          <w:sz w:val="19"/>
          <w:szCs w:val="19"/>
        </w:rPr>
        <w:t>S</w:t>
      </w:r>
      <w:r>
        <w:rPr>
          <w:rStyle w:val="DefaultParagraphFont"/>
          <w:rFonts w:eastAsia="Times New Roman" w:cs="Times New Roman"/>
          <w:bCs/>
          <w:sz w:val="19"/>
          <w:szCs w:val="19"/>
        </w:rPr>
        <w:t>I Figure 1</w:t>
      </w:r>
      <w:r>
        <w:rPr>
          <w:rStyle w:val="DefaultParagraphFont"/>
          <w:rFonts w:eastAsia="Times New Roman" w:cs="Times New Roman"/>
          <w:b w:val="false"/>
          <w:bCs w:val="false"/>
          <w:sz w:val="19"/>
          <w:szCs w:val="19"/>
        </w:rPr>
        <w:t xml:space="preserve">  Isothermal titration calorimetry (ITC) analysis of Mg</w:t>
      </w:r>
      <w:r>
        <w:rPr>
          <w:rStyle w:val="DefaultParagraphFont"/>
          <w:rFonts w:eastAsia="Times New Roman" w:cs="Times New Roman"/>
          <w:b w:val="false"/>
          <w:bCs w:val="false"/>
          <w:sz w:val="19"/>
          <w:szCs w:val="19"/>
          <w:vertAlign w:val="superscript"/>
        </w:rPr>
        <w:t xml:space="preserve">2+ </w:t>
      </w:r>
      <w:r>
        <w:rPr>
          <w:rStyle w:val="DefaultParagraphFont"/>
          <w:rFonts w:eastAsia="Times New Roman" w:cs="Times New Roman"/>
          <w:b w:val="false"/>
          <w:bCs w:val="false"/>
          <w:sz w:val="19"/>
          <w:szCs w:val="19"/>
        </w:rPr>
        <w:t xml:space="preserve">binding to metabolites </w:t>
      </w:r>
      <w:r>
        <w:rPr>
          <w:rStyle w:val="DefaultParagraphFont"/>
          <w:rFonts w:eastAsia="Times New Roman" w:cs="Times New Roman"/>
          <w:b w:val="false"/>
          <w:bCs w:val="false"/>
          <w:sz w:val="19"/>
          <w:szCs w:val="19"/>
        </w:rPr>
        <w:t xml:space="preserve">in 240 mM NaCl 140 mM KCl 10 mM HEPES pH 7.0 at 37 </w:t>
      </w:r>
      <w:r>
        <w:rPr>
          <w:rStyle w:val="DefaultParagraphFont"/>
          <w:rFonts w:eastAsia="Times New Roman" w:cs="Times New Roman" w:ascii="Ani" w:hAnsi="Ani"/>
          <w:b w:val="false"/>
          <w:bCs w:val="false"/>
          <w:sz w:val="19"/>
          <w:szCs w:val="19"/>
        </w:rPr>
        <w:t>°</w:t>
      </w:r>
      <w:r>
        <w:rPr>
          <w:rStyle w:val="DefaultParagraphFont"/>
          <w:rFonts w:eastAsia="Times New Roman" w:cs="Times New Roman"/>
          <w:b w:val="false"/>
          <w:bCs w:val="false"/>
          <w:sz w:val="19"/>
          <w:szCs w:val="19"/>
        </w:rPr>
        <w:t>C</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sz w:val="19"/>
          <w:szCs w:val="19"/>
        </w:rPr>
        <w:t>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was titrated into metabolites and the power was monitored over time (Top panel). Heat of the injection was calculated by integrating the raw power curve, and the background heat of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sz w:val="19"/>
          <w:szCs w:val="19"/>
        </w:rPr>
        <w:t>diltution, collected on buffer containing no metabolite, was subtracted to produce the isotherms in the botto</w:t>
      </w:r>
      <w:r>
        <w:rPr>
          <w:rStyle w:val="DefaultParagraphFont"/>
          <w:rFonts w:eastAsia="Times New Roman" w:cs="Times New Roman"/>
          <w:b w:val="false"/>
          <w:bCs w:val="false"/>
          <w:color w:val="auto"/>
          <w:kern w:val="2"/>
          <w:sz w:val="19"/>
          <w:szCs w:val="19"/>
          <w:lang w:val="en-US" w:eastAsia="zh-CN" w:bidi="hi-IN"/>
        </w:rPr>
        <w:t>m</w:t>
      </w:r>
      <w:r>
        <w:rPr>
          <w:rStyle w:val="DefaultParagraphFont"/>
          <w:rFonts w:eastAsia="Times New Roman" w:cs="Times New Roman"/>
          <w:b w:val="false"/>
          <w:bCs w:val="false"/>
          <w:sz w:val="19"/>
          <w:szCs w:val="19"/>
        </w:rPr>
        <w:t xml:space="preserve"> panels. Lines in bottom pannels represent fits to </w:t>
      </w:r>
      <w:r>
        <w:rPr>
          <w:rStyle w:val="DefaultParagraphFont"/>
          <w:rFonts w:eastAsia="Times New Roman" w:cs="Times New Roman"/>
          <w:b w:val="false"/>
          <w:bCs w:val="false"/>
          <w:sz w:val="19"/>
          <w:szCs w:val="19"/>
        </w:rPr>
        <w:t>the</w:t>
      </w:r>
      <w:r>
        <w:rPr>
          <w:rStyle w:val="DefaultParagraphFont"/>
          <w:rFonts w:eastAsia="Times New Roman" w:cs="Times New Roman"/>
          <w:b w:val="false"/>
          <w:bCs w:val="false"/>
          <w:sz w:val="19"/>
          <w:szCs w:val="19"/>
        </w:rPr>
        <w:t xml:space="preserve"> Weismann isotherm equation to determine apparent association constants. </w:t>
      </w:r>
      <w:r>
        <w:rPr>
          <w:rStyle w:val="DefaultParagraphFont"/>
          <w:rFonts w:eastAsia="Times New Roman" w:cs="Times New Roman"/>
          <w:b/>
          <w:bCs/>
          <w:sz w:val="19"/>
          <w:szCs w:val="19"/>
        </w:rPr>
        <w:t>(A)</w:t>
      </w:r>
      <w:r>
        <w:rPr>
          <w:rStyle w:val="DefaultParagraphFont"/>
          <w:rFonts w:eastAsia="Times New Roman" w:cs="Times New Roman"/>
          <w:b w:val="false"/>
          <w:bCs w:val="false"/>
          <w:sz w:val="19"/>
          <w:szCs w:val="19"/>
        </w:rPr>
        <w:t xml:space="preserve"> Adenosine triphosphate (ATP). </w:t>
      </w:r>
      <w:r>
        <w:rPr>
          <w:rStyle w:val="DefaultParagraphFont"/>
          <w:rFonts w:eastAsia="Times New Roman" w:cs="Times New Roman"/>
          <w:b/>
          <w:bCs/>
          <w:sz w:val="19"/>
          <w:szCs w:val="19"/>
        </w:rPr>
        <w:t>(B)</w:t>
      </w:r>
      <w:r>
        <w:rPr>
          <w:rStyle w:val="DefaultParagraphFont"/>
          <w:rFonts w:eastAsia="Times New Roman" w:cs="Times New Roman"/>
          <w:b w:val="false"/>
          <w:bCs w:val="false"/>
          <w:sz w:val="19"/>
          <w:szCs w:val="19"/>
        </w:rPr>
        <w:t xml:space="preserve"> Uridine triphosphosphate </w:t>
      </w:r>
      <w:r>
        <w:rPr>
          <w:rStyle w:val="DefaultParagraphFont"/>
          <w:rFonts w:eastAsia="Times New Roman" w:cs="Times New Roman"/>
          <w:b w:val="false"/>
          <w:bCs w:val="false"/>
          <w:sz w:val="19"/>
          <w:szCs w:val="19"/>
        </w:rPr>
        <w:t>(UTP)</w:t>
      </w:r>
      <w:r>
        <w:rPr>
          <w:rStyle w:val="DefaultParagraphFont"/>
          <w:rFonts w:eastAsia="Times New Roman" w:cs="Times New Roman"/>
          <w:b w:val="false"/>
          <w:bCs w:val="false"/>
          <w:sz w:val="19"/>
          <w:szCs w:val="19"/>
        </w:rPr>
        <w:t>.</w:t>
      </w:r>
      <w:r>
        <w:rPr>
          <w:rStyle w:val="DefaultParagraphFont"/>
          <w:rFonts w:eastAsia="Times New Roman" w:cs="Times New Roman"/>
          <w:b/>
          <w:bCs/>
          <w:sz w:val="19"/>
          <w:szCs w:val="19"/>
        </w:rPr>
        <w:t xml:space="preserve"> (C) </w:t>
      </w:r>
      <w:r>
        <w:rPr>
          <w:rStyle w:val="DefaultParagraphFont"/>
          <w:rFonts w:eastAsia="Times New Roman" w:cs="Times New Roman"/>
          <w:b w:val="false"/>
          <w:bCs w:val="false"/>
          <w:sz w:val="19"/>
          <w:szCs w:val="19"/>
        </w:rPr>
        <w:t xml:space="preserve">Guanosine triphsophate (GTP). </w:t>
      </w:r>
      <w:r>
        <w:rPr>
          <w:rStyle w:val="DefaultParagraphFont"/>
          <w:rFonts w:eastAsia="Times New Roman" w:cs="Times New Roman"/>
          <w:b/>
          <w:bCs/>
          <w:sz w:val="19"/>
          <w:szCs w:val="19"/>
        </w:rPr>
        <w:t>(D)</w:t>
      </w:r>
      <w:r>
        <w:rPr>
          <w:rStyle w:val="DefaultParagraphFont"/>
          <w:rFonts w:eastAsia="Times New Roman" w:cs="Times New Roman"/>
          <w:b w:val="false"/>
          <w:bCs w:val="false"/>
          <w:sz w:val="19"/>
          <w:szCs w:val="19"/>
        </w:rPr>
        <w:t xml:space="preserve"> deoythymidine triphosphate </w:t>
      </w:r>
      <w:r>
        <w:rPr>
          <w:rStyle w:val="DefaultParagraphFont"/>
          <w:rFonts w:eastAsia="Times New Roman" w:cs="Times New Roman"/>
          <w:b w:val="false"/>
          <w:bCs w:val="false"/>
          <w:sz w:val="19"/>
          <w:szCs w:val="19"/>
        </w:rPr>
        <w:t>(dTTP)</w:t>
      </w:r>
      <w:r>
        <w:rPr>
          <w:rStyle w:val="DefaultParagraphFont"/>
          <w:rFonts w:eastAsia="Times New Roman" w:cs="Times New Roman"/>
          <w:b w:val="false"/>
          <w:bCs w:val="false"/>
          <w:sz w:val="19"/>
          <w:szCs w:val="19"/>
        </w:rPr>
        <w:t xml:space="preserve">. </w:t>
      </w:r>
      <w:r>
        <w:rPr>
          <w:rStyle w:val="DefaultParagraphFont"/>
          <w:rFonts w:eastAsia="Times New Roman" w:cs="Times New Roman"/>
          <w:b/>
          <w:bCs/>
          <w:sz w:val="19"/>
          <w:szCs w:val="19"/>
        </w:rPr>
        <w:t>(E)</w:t>
      </w:r>
      <w:r>
        <w:rPr>
          <w:rStyle w:val="DefaultParagraphFont"/>
          <w:rFonts w:eastAsia="Times New Roman" w:cs="Times New Roman"/>
          <w:b w:val="false"/>
          <w:bCs w:val="false"/>
          <w:sz w:val="19"/>
          <w:szCs w:val="19"/>
        </w:rPr>
        <w:t xml:space="preserve"> Fructose 1,6-bisphosphate. </w:t>
      </w:r>
      <w:r>
        <w:rPr>
          <w:rStyle w:val="DefaultParagraphFont"/>
          <w:rFonts w:eastAsia="Times New Roman" w:cs="Times New Roman"/>
          <w:b/>
          <w:bCs/>
          <w:sz w:val="19"/>
          <w:szCs w:val="19"/>
        </w:rPr>
        <w:t>(F)</w:t>
      </w:r>
      <w:r>
        <w:rPr>
          <w:rStyle w:val="DefaultParagraphFont"/>
          <w:rFonts w:eastAsia="Times New Roman" w:cs="Times New Roman"/>
          <w:b w:val="false"/>
          <w:bCs w:val="false"/>
          <w:sz w:val="19"/>
          <w:szCs w:val="19"/>
        </w:rPr>
        <w:t xml:space="preserve"> Uridine diphosphate (UDP)-N-acytylglucosamine.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Glucose 6-phosphate.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sz w:val="19"/>
          <w:szCs w:val="19"/>
        </w:rPr>
        <w:t xml:space="preserve">6-phosphogluconic acid. </w:t>
      </w:r>
      <w:r>
        <w:rPr>
          <w:rStyle w:val="DefaultParagraphFont"/>
          <w:rFonts w:eastAsia="Times New Roman" w:cs="Times New Roman"/>
          <w:b/>
          <w:bCs/>
          <w:sz w:val="19"/>
          <w:szCs w:val="19"/>
        </w:rPr>
        <w:t>(H)</w:t>
      </w:r>
      <w:r>
        <w:rPr>
          <w:rStyle w:val="DefaultParagraphFont"/>
          <w:rFonts w:eastAsia="Times New Roman" w:cs="Times New Roman"/>
          <w:b w:val="false"/>
          <w:bCs w:val="false"/>
          <w:sz w:val="19"/>
          <w:szCs w:val="19"/>
        </w:rPr>
        <w:t xml:space="preserve"> phosphoenol pyruvate.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Ethylene diamine-tetracetic acid (EDTA). </w:t>
      </w:r>
      <w:r>
        <w:br w:type="page"/>
      </w:r>
    </w:p>
    <w:p>
      <w:pPr>
        <w:pStyle w:val="VDTableTitle"/>
        <w:bidi w:val="0"/>
        <w:spacing w:before="0" w:after="72"/>
        <w:jc w:val="left"/>
        <w:rPr/>
      </w:pPr>
      <w:r>
        <w:rPr>
          <w:rStyle w:val="DefaultParagraphFont"/>
          <w:rFonts w:eastAsia="Times New Roman" w:cs="Times New Roman"/>
          <w:bCs/>
          <w:sz w:val="19"/>
          <w:szCs w:val="19"/>
        </w:rPr>
        <w:t xml:space="preserve">SI Table 2 </w:t>
      </w:r>
      <w:r>
        <w:rPr>
          <w:rStyle w:val="DefaultParagraphFont"/>
          <w:rFonts w:eastAsia="Times New Roman" w:cs="Times New Roman"/>
          <w:b w:val="false"/>
          <w:bCs w:val="false"/>
          <w:sz w:val="19"/>
          <w:szCs w:val="19"/>
        </w:rPr>
        <w:t xml:space="preserve">Apparent binding constants determined with </w:t>
      </w:r>
      <w:r>
        <w:rPr>
          <w:rStyle w:val="DefaultParagraphFont"/>
          <w:rFonts w:eastAsia="Times New Roman" w:cs="Times New Roman"/>
          <w:b w:val="false"/>
          <w:bCs w:val="false"/>
          <w:color w:val="auto"/>
          <w:kern w:val="2"/>
          <w:sz w:val="19"/>
          <w:szCs w:val="19"/>
          <w:lang w:val="en-US" w:eastAsia="zh-CN" w:bidi="hi-IN"/>
        </w:rPr>
        <w:t>Isothermal titration calorimetry (ITC)</w:t>
      </w:r>
      <w:r>
        <w:rPr>
          <w:rStyle w:val="DefaultParagraphFont"/>
          <w:rFonts w:eastAsia="Times New Roman" w:cs="Times New Roman"/>
          <w:b w:val="false"/>
          <w:bCs w:val="false"/>
          <w:sz w:val="19"/>
          <w:szCs w:val="19"/>
        </w:rPr>
        <w:t>.</w:t>
      </w:r>
    </w:p>
    <w:tbl>
      <w:tblPr>
        <w:tblW w:w="9975" w:type="dxa"/>
        <w:jc w:val="left"/>
        <w:tblInd w:w="55" w:type="dxa"/>
        <w:tblCellMar>
          <w:top w:w="55" w:type="dxa"/>
          <w:left w:w="55" w:type="dxa"/>
          <w:bottom w:w="55" w:type="dxa"/>
          <w:right w:w="55" w:type="dxa"/>
        </w:tblCellMar>
      </w:tblPr>
      <w:tblGrid>
        <w:gridCol w:w="1890"/>
        <w:gridCol w:w="1620"/>
        <w:gridCol w:w="1477"/>
        <w:gridCol w:w="1662"/>
        <w:gridCol w:w="1665"/>
        <w:gridCol w:w="1660"/>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0" w:type="dxa"/>
            <w:tcBorders>
              <w:top w:val="single" w:sz="4" w:space="0" w:color="000000"/>
              <w:left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Syringe (mM)</w:t>
            </w:r>
          </w:p>
        </w:tc>
        <w:tc>
          <w:tcPr>
            <w:tcW w:w="1477"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Cell (mM)</w:t>
            </w:r>
          </w:p>
        </w:tc>
        <w:tc>
          <w:tcPr>
            <w:tcW w:w="1662"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dH (kcal/mol)</w:t>
            </w:r>
          </w:p>
        </w:tc>
        <w:tc>
          <w:tcPr>
            <w:tcW w:w="1665" w:type="dxa"/>
            <w:tcBorders>
              <w:top w:val="single" w:sz="4" w:space="0" w:color="000000"/>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6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ATP</w:t>
            </w:r>
          </w:p>
        </w:tc>
        <w:tc>
          <w:tcPr>
            <w:tcW w:w="1620" w:type="dxa"/>
            <w:tcBorders>
              <w:top w:val="single" w:sz="4" w:space="0" w:color="000000"/>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op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0.1 mM A</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1.83 (0.04)</w:t>
            </w:r>
          </w:p>
        </w:tc>
        <w:tc>
          <w:tcPr>
            <w:tcW w:w="1665" w:type="dxa"/>
            <w:tcBorders>
              <w:top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3600 (200)</w:t>
            </w:r>
          </w:p>
        </w:tc>
        <w:tc>
          <w:tcPr>
            <w:tcW w:w="1660"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 (0.01)</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U</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1.70 (0.01)</w:t>
            </w:r>
          </w:p>
        </w:tc>
        <w:tc>
          <w:tcPr>
            <w:tcW w:w="1665"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4200 (70)</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0.248 (0.004)</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G</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1.43 (0.02)</w:t>
            </w:r>
          </w:p>
        </w:tc>
        <w:tc>
          <w:tcPr>
            <w:tcW w:w="1665"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5000 (200)</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0.201 (0.007)</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dTTP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dT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2.19 (0.02)</w:t>
            </w:r>
          </w:p>
        </w:tc>
        <w:tc>
          <w:tcPr>
            <w:tcW w:w="1665"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6300 (300)</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0.160 (0.003)</w:t>
            </w:r>
          </w:p>
        </w:tc>
      </w:tr>
      <w:tr>
        <w:trPr/>
        <w:tc>
          <w:tcPr>
            <w:tcW w:w="1890" w:type="dxa"/>
            <w:tcBorders/>
          </w:tcPr>
          <w:p>
            <w:pPr>
              <w:pStyle w:val="Normal"/>
              <w:bidi w:val="0"/>
              <w:spacing w:before="0" w:after="0"/>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Fructose 1,6-BP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F</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ructose 1,6-BP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0.414 (0.004)</w:t>
            </w:r>
          </w:p>
        </w:tc>
        <w:tc>
          <w:tcPr>
            <w:tcW w:w="1665" w:type="dxa"/>
            <w:tcBorders>
              <w:right w:val="single" w:sz="4" w:space="0" w:color="000000"/>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169 (4)</w:t>
            </w:r>
          </w:p>
        </w:tc>
        <w:tc>
          <w:tcPr>
            <w:tcW w:w="1660" w:type="dxa"/>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5.9 (0.1) </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UDP-GlcNAC</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UDP-GlcNAC</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0.57 (0.02)</w:t>
            </w:r>
          </w:p>
        </w:tc>
        <w:tc>
          <w:tcPr>
            <w:tcW w:w="1665"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34 (2)</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29 (2)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Glucose 6-P</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Glucose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0.555 (0.003)</w:t>
            </w:r>
          </w:p>
        </w:tc>
        <w:tc>
          <w:tcPr>
            <w:tcW w:w="1665"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57.9 (0.7)</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17.3 (0.2)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6-P-gluconic acid</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6-P-gluconic acid</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0.662 (0.005)</w:t>
            </w:r>
          </w:p>
        </w:tc>
        <w:tc>
          <w:tcPr>
            <w:tcW w:w="1665"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70 (1)</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14.4 (0.2)</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Dihydroxyacetone phosphate</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0.50 (0.01)</w:t>
            </w:r>
          </w:p>
        </w:tc>
        <w:tc>
          <w:tcPr>
            <w:tcW w:w="1665"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 (3)</w:t>
            </w:r>
          </w:p>
        </w:tc>
        <w:tc>
          <w:tcPr>
            <w:tcW w:w="1660"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20 (1)</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EDTA</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EDTA</w:t>
              <w:br/>
              <w:t>1.0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66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2.85 (0.04)</w:t>
            </w:r>
          </w:p>
        </w:tc>
        <w:tc>
          <w:tcPr>
            <w:tcW w:w="1665"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220,000 (30,000)</w:t>
            </w:r>
          </w:p>
        </w:tc>
        <w:tc>
          <w:tcPr>
            <w:tcW w:w="1660"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0.0045 (0.0006)</w:t>
            </w:r>
          </w:p>
        </w:tc>
      </w:tr>
    </w:tbl>
    <w:p>
      <w:pPr>
        <w:pStyle w:val="Normal"/>
        <w:bidi w:val="0"/>
        <w:spacing w:before="0" w:after="72"/>
        <w:jc w:val="left"/>
        <w:rPr>
          <w:rFonts w:eastAsia="Times New Roman" w:cs="Times New Roman"/>
          <w:bCs/>
          <w:sz w:val="19"/>
          <w:szCs w:val="19"/>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r>
        <w:rPr>
          <w:rStyle w:val="DefaultParagraphFont"/>
          <w:rFonts w:eastAsia="Times New Roman" w:cs="Times New Roman" w:ascii="Arno Pro" w:hAnsi="Arno Pro"/>
          <w:b w:val="false"/>
          <w:bCs w:val="false"/>
          <w:color w:val="auto"/>
          <w:kern w:val="2"/>
          <w:sz w:val="19"/>
          <w:szCs w:val="19"/>
          <w:lang w:val="en-US" w:eastAsia="zh-CN" w:bidi="hi-IN"/>
        </w:rPr>
        <w:t xml:space="preserve">240 mM NaCl 140 mM KCl 10 mM HEPES pH 7.0 at 37 </w:t>
      </w:r>
      <w:r>
        <w:rPr>
          <w:rStyle w:val="DefaultParagraphFont"/>
          <w:rFonts w:eastAsia="Times New Roman" w:cs="Times New Roman" w:ascii="Ani" w:hAnsi="Ani"/>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lang w:val="en-US" w:eastAsia="zh-CN" w:bidi="hi-IN"/>
        </w:rPr>
        <w:t>C</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and EDTA were incorporated into the cell in order to sequester trace tight binding metal ions and thereby negate their contribution to ITC signal.</w:t>
      </w:r>
      <w:r>
        <w:br w:type="page"/>
      </w:r>
    </w:p>
    <w:p>
      <w:pPr>
        <w:pStyle w:val="VDTableTitle"/>
        <w:bidi w:val="0"/>
        <w:spacing w:before="0" w:after="72"/>
        <w:jc w:val="left"/>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7386320"/>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6332220" cy="7386320"/>
                    </a:xfrm>
                    <a:prstGeom prst="rect">
                      <a:avLst/>
                    </a:prstGeom>
                  </pic:spPr>
                </pic:pic>
              </a:graphicData>
            </a:graphic>
          </wp:anchor>
        </w:drawing>
      </w:r>
      <w:r>
        <w:rPr>
          <w:rStyle w:val="DefaultParagraphFont"/>
          <w:rFonts w:eastAsia="Times New Roman" w:cs="Times New Roman"/>
          <w:b/>
          <w:bCs/>
          <w:color w:val="auto"/>
          <w:kern w:val="2"/>
          <w:sz w:val="19"/>
          <w:szCs w:val="19"/>
          <w:lang w:val="en-US" w:eastAsia="zh-CN" w:bidi="hi-IN"/>
        </w:rPr>
        <w:t>S</w:t>
      </w:r>
      <w:r>
        <w:rPr>
          <w:rStyle w:val="DefaultParagraphFont"/>
          <w:rFonts w:eastAsia="Times New Roman" w:cs="Times New Roman"/>
          <w:b/>
          <w:bCs/>
          <w:color w:val="auto"/>
          <w:kern w:val="2"/>
          <w:sz w:val="19"/>
          <w:szCs w:val="19"/>
          <w:lang w:val="en-US" w:eastAsia="zh-CN" w:bidi="hi-IN"/>
        </w:rPr>
        <w:t>I Figure 2</w:t>
      </w:r>
      <w:r>
        <w:rPr>
          <w:rStyle w:val="DefaultParagraphFont"/>
          <w:rFonts w:eastAsia="Times New Roman" w:cs="Times New Roman"/>
          <w:b w:val="false"/>
          <w:bCs w:val="false"/>
          <w:color w:val="auto"/>
          <w:kern w:val="2"/>
          <w:sz w:val="19"/>
          <w:szCs w:val="19"/>
          <w:lang w:val="en-US" w:eastAsia="zh-CN" w:bidi="hi-IN"/>
        </w:rPr>
        <w:t xml:space="preserve">  HQS analysis of Mg2+ binding to metabolites </w:t>
      </w:r>
      <w:r>
        <w:rPr>
          <w:rStyle w:val="DefaultParagraphFont"/>
          <w:rFonts w:eastAsia="Times New Roman" w:cs="Times New Roman"/>
          <w:b w:val="false"/>
          <w:bCs w:val="false"/>
          <w:color w:val="auto"/>
          <w:kern w:val="2"/>
          <w:sz w:val="19"/>
          <w:szCs w:val="19"/>
          <w:lang w:val="en-US" w:eastAsia="zh-CN" w:bidi="hi-IN"/>
        </w:rPr>
        <w:t>in 240 mM NaCl 140 mM KCl 20 mM MOPS 0.01 mM EDTA 0.001% SDS pH 7.0</w:t>
      </w:r>
      <w:r>
        <w:rPr>
          <w:rStyle w:val="DefaultParagraphFont"/>
          <w:rFonts w:eastAsia="Times New Roman" w:cs="Times New Roman"/>
          <w:b w:val="false"/>
          <w:bCs w:val="false"/>
          <w:color w:val="auto"/>
          <w:kern w:val="2"/>
          <w:sz w:val="19"/>
          <w:szCs w:val="19"/>
          <w:lang w:val="en-US" w:eastAsia="zh-CN" w:bidi="hi-IN"/>
        </w:rPr>
        <w:t xml:space="preserve">. </w:t>
      </w:r>
      <w:r>
        <w:rPr>
          <w:rStyle w:val="DefaultParagraphFont"/>
          <w:rFonts w:eastAsia="Times New Roman" w:cs="Times New Roman"/>
          <w:b w:val="false"/>
          <w:bCs w:val="false"/>
          <w:color w:val="auto"/>
          <w:kern w:val="2"/>
          <w:position w:val="0"/>
          <w:sz w:val="19"/>
          <w:sz w:val="19"/>
          <w:szCs w:val="19"/>
          <w:vertAlign w:val="baseline"/>
          <w:lang w:val="en-US" w:eastAsia="zh-CN" w:bidi="hi-IN"/>
        </w:rPr>
        <w:t>(Top</w:t>
      </w:r>
      <w:r>
        <w:rPr>
          <w:rStyle w:val="DefaultParagraphFont"/>
          <w:rFonts w:eastAsia="Times New Roman" w:cs="Times New Roman"/>
          <w:b w:val="false"/>
          <w:bCs w:val="false"/>
          <w:color w:val="auto"/>
          <w:kern w:val="2"/>
          <w:sz w:val="19"/>
          <w:szCs w:val="19"/>
          <w:lang w:val="en-US" w:eastAsia="zh-CN" w:bidi="hi-IN"/>
        </w:rPr>
        <w:t xml:space="preserve"> panels) Dependence of HQS emission on the total concentration of </w:t>
      </w:r>
      <w:r>
        <w:rPr>
          <w:rStyle w:val="DefaultParagraphFont"/>
          <w:rFonts w:eastAsia="Times New Roman" w:cs="Times New Roman"/>
          <w:b w:val="false"/>
          <w:bCs w:val="false"/>
          <w:color w:val="auto"/>
          <w:kern w:val="2"/>
          <w:position w:val="0"/>
          <w:sz w:val="19"/>
          <w:sz w:val="19"/>
          <w:szCs w:val="19"/>
          <w:vertAlign w:val="baseline"/>
          <w:lang w:val="en-US" w:eastAsia="zh-CN" w:bidi="hi-IN"/>
        </w:rPr>
        <w:t>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w:t>
      </w:r>
      <w:r>
        <w:rPr>
          <w:rStyle w:val="DefaultParagraphFont"/>
          <w:rFonts w:eastAsia="Times New Roman" w:cs="Times New Roman"/>
          <w:b w:val="false"/>
          <w:bCs w:val="false"/>
          <w:color w:val="auto"/>
          <w:kern w:val="2"/>
          <w:sz w:val="19"/>
          <w:szCs w:val="19"/>
          <w:lang w:val="en-US" w:eastAsia="zh-CN" w:bidi="hi-IN"/>
        </w:rPr>
        <w:t xml:space="preserve">. Black lines represent a fit to SI </w:t>
      </w:r>
      <w:r>
        <w:rPr>
          <w:rStyle w:val="DefaultParagraphFont"/>
          <w:rFonts w:eastAsia="Times New Roman" w:cs="Times New Roman"/>
          <w:b w:val="false"/>
          <w:bCs w:val="false"/>
          <w:color w:val="auto"/>
          <w:kern w:val="2"/>
          <w:sz w:val="19"/>
          <w:szCs w:val="19"/>
          <w:lang w:val="en-US" w:eastAsia="zh-CN" w:bidi="hi-IN"/>
        </w:rPr>
        <w:t>e</w:t>
      </w:r>
      <w:r>
        <w:rPr>
          <w:rStyle w:val="DefaultParagraphFont"/>
          <w:rFonts w:eastAsia="Times New Roman" w:cs="Times New Roman"/>
          <w:b w:val="false"/>
          <w:bCs w:val="false"/>
          <w:color w:val="auto"/>
          <w:kern w:val="2"/>
          <w:sz w:val="19"/>
          <w:szCs w:val="19"/>
          <w:lang w:val="en-US" w:eastAsia="zh-CN" w:bidi="hi-IN"/>
        </w:rPr>
        <w:t>quation 1 to determine the F</w:t>
      </w:r>
      <w:r>
        <w:rPr>
          <w:rStyle w:val="DefaultParagraphFont"/>
          <w:rFonts w:eastAsia="Times New Roman" w:cs="Times New Roman"/>
          <w:b w:val="false"/>
          <w:bCs w:val="false"/>
          <w:color w:val="auto"/>
          <w:kern w:val="2"/>
          <w:sz w:val="19"/>
          <w:szCs w:val="19"/>
          <w:vertAlign w:val="subscript"/>
          <w:lang w:val="en-US" w:eastAsia="zh-CN" w:bidi="hi-IN"/>
        </w:rPr>
        <w:t>max</w:t>
      </w:r>
      <w:r>
        <w:rPr>
          <w:rStyle w:val="DefaultParagraphFont"/>
          <w:rFonts w:eastAsia="Times New Roman" w:cs="Times New Roman"/>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b w:val="false"/>
          <w:bCs w:val="false"/>
          <w:color w:val="auto"/>
          <w:kern w:val="2"/>
          <w:sz w:val="19"/>
          <w:szCs w:val="19"/>
          <w:vertAlign w:val="subscript"/>
          <w:lang w:val="en-US" w:eastAsia="zh-CN" w:bidi="hi-IN"/>
        </w:rPr>
        <w:t>min</w:t>
      </w:r>
      <w:r>
        <w:rPr>
          <w:rStyle w:val="DefaultParagraphFont"/>
          <w:rFonts w:eastAsia="Times New Roman" w:cs="Times New Roman"/>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b w:val="false"/>
          <w:bCs w:val="false"/>
          <w:color w:val="auto"/>
          <w:kern w:val="2"/>
          <w:sz w:val="19"/>
          <w:szCs w:val="19"/>
          <w:vertAlign w:val="subscript"/>
          <w:lang w:val="en-US" w:eastAsia="zh-CN" w:bidi="hi-IN"/>
        </w:rPr>
        <w:t>HQS</w:t>
      </w:r>
      <w:r>
        <w:rPr>
          <w:rStyle w:val="DefaultParagraphFont"/>
          <w:rFonts w:eastAsia="Times New Roman" w:cs="Times New Roman"/>
          <w:b w:val="false"/>
          <w:bCs w:val="false"/>
          <w:color w:val="auto"/>
          <w:kern w:val="2"/>
          <w:position w:val="0"/>
          <w:sz w:val="19"/>
          <w:sz w:val="19"/>
          <w:szCs w:val="19"/>
          <w:vertAlign w:val="baseline"/>
          <w:lang w:val="en-US" w:eastAsia="zh-CN" w:bidi="hi-IN"/>
        </w:rPr>
        <w:t>. (Bottom panels) Dependence of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on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 Grey lines represent where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equals the </w:t>
      </w:r>
      <w:r>
        <w:rPr>
          <w:rStyle w:val="DefaultParagraphFont"/>
          <w:rFonts w:eastAsia="Times New Roman" w:cs="Times New Roman"/>
          <w:b w:val="false"/>
          <w:bCs w:val="false"/>
          <w:color w:val="auto"/>
          <w:kern w:val="2"/>
          <w:position w:val="0"/>
          <w:sz w:val="19"/>
          <w:sz w:val="19"/>
          <w:szCs w:val="19"/>
          <w:vertAlign w:val="baseline"/>
          <w:lang w:val="en-US" w:eastAsia="zh-CN" w:bidi="hi-IN"/>
        </w:rPr>
        <w:t>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Purple lines represent a fit to SI equation 4 to determine the association constant between HQS and a chelator. </w:t>
      </w:r>
      <w:r>
        <w:rPr>
          <w:rStyle w:val="DefaultParagraphFont"/>
          <w:rFonts w:eastAsia="Times New Roman" w:cs="Times New Roman"/>
          <w:b/>
          <w:bCs/>
          <w:color w:val="auto"/>
          <w:kern w:val="2"/>
          <w:position w:val="0"/>
          <w:sz w:val="19"/>
          <w:sz w:val="19"/>
          <w:szCs w:val="19"/>
          <w:vertAlign w:val="baseline"/>
          <w:lang w:val="en-US" w:eastAsia="zh-CN" w:bidi="hi-IN"/>
        </w:rPr>
        <w:t>(A)</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L-glutamate. </w:t>
      </w:r>
      <w:r>
        <w:rPr>
          <w:rStyle w:val="DefaultParagraphFont"/>
          <w:rFonts w:eastAsia="Times New Roman" w:cs="Times New Roman"/>
          <w:b/>
          <w:bCs/>
          <w:color w:val="auto"/>
          <w:kern w:val="2"/>
          <w:position w:val="0"/>
          <w:sz w:val="19"/>
          <w:sz w:val="19"/>
          <w:szCs w:val="19"/>
          <w:vertAlign w:val="baseline"/>
          <w:lang w:val="en-US" w:eastAsia="zh-CN" w:bidi="hi-IN"/>
        </w:rPr>
        <w:t>(B)</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194 Glutathione. </w:t>
      </w:r>
      <w:r>
        <w:rPr>
          <w:rStyle w:val="DefaultParagraphFont"/>
          <w:rFonts w:eastAsia="Times New Roman" w:cs="Times New Roman"/>
          <w:b/>
          <w:bCs/>
          <w:color w:val="auto"/>
          <w:kern w:val="2"/>
          <w:position w:val="0"/>
          <w:sz w:val="19"/>
          <w:sz w:val="19"/>
          <w:szCs w:val="19"/>
          <w:vertAlign w:val="baseline"/>
          <w:lang w:val="en-US" w:eastAsia="zh-CN" w:bidi="hi-IN"/>
        </w:rPr>
        <w:t xml:space="preserve">(C) </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240 mM L-aspartate. </w:t>
      </w:r>
      <w:r>
        <w:rPr>
          <w:rStyle w:val="DefaultParagraphFont"/>
          <w:rFonts w:eastAsia="Times New Roman" w:cs="Times New Roman"/>
          <w:b/>
          <w:bCs/>
          <w:color w:val="auto"/>
          <w:kern w:val="2"/>
          <w:position w:val="0"/>
          <w:sz w:val="19"/>
          <w:sz w:val="19"/>
          <w:szCs w:val="19"/>
          <w:vertAlign w:val="baseline"/>
          <w:lang w:val="en-US" w:eastAsia="zh-CN" w:bidi="hi-IN"/>
        </w:rPr>
        <w:t>(D)</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L-valine. </w:t>
      </w:r>
      <w:r>
        <w:rPr>
          <w:rStyle w:val="DefaultParagraphFont"/>
          <w:rFonts w:eastAsia="Times New Roman" w:cs="Times New Roman"/>
          <w:b/>
          <w:bCs/>
          <w:color w:val="auto"/>
          <w:kern w:val="2"/>
          <w:position w:val="0"/>
          <w:sz w:val="19"/>
          <w:sz w:val="19"/>
          <w:szCs w:val="19"/>
          <w:vertAlign w:val="baseline"/>
          <w:lang w:val="en-US" w:eastAsia="zh-CN" w:bidi="hi-IN"/>
        </w:rPr>
        <w:t>(E)</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L-glutamine. </w:t>
      </w:r>
      <w:r>
        <w:rPr>
          <w:rStyle w:val="DefaultParagraphFont"/>
          <w:rFonts w:eastAsia="Times New Roman" w:cs="Times New Roman"/>
          <w:b/>
          <w:bCs/>
          <w:color w:val="auto"/>
          <w:kern w:val="2"/>
          <w:position w:val="0"/>
          <w:sz w:val="19"/>
          <w:sz w:val="19"/>
          <w:szCs w:val="19"/>
          <w:vertAlign w:val="baseline"/>
          <w:lang w:val="en-US" w:eastAsia="zh-CN" w:bidi="hi-IN"/>
        </w:rPr>
        <w:t>(</w:t>
      </w:r>
      <w:r>
        <w:rPr>
          <w:rStyle w:val="DefaultParagraphFont"/>
          <w:rFonts w:eastAsia="Times New Roman" w:cs="Times New Roman"/>
          <w:b/>
          <w:bCs/>
          <w:color w:val="auto"/>
          <w:kern w:val="2"/>
          <w:position w:val="0"/>
          <w:sz w:val="19"/>
          <w:sz w:val="19"/>
          <w:szCs w:val="19"/>
          <w:vertAlign w:val="baseline"/>
          <w:lang w:val="en-US" w:eastAsia="zh-CN" w:bidi="hi-IN"/>
        </w:rPr>
        <w:t>F</w:t>
      </w:r>
      <w:r>
        <w:rPr>
          <w:rStyle w:val="DefaultParagraphFont"/>
          <w:rFonts w:eastAsia="Times New Roman" w:cs="Times New Roman"/>
          <w:b/>
          <w:bCs/>
          <w:color w:val="auto"/>
          <w:kern w:val="2"/>
          <w:position w:val="0"/>
          <w:sz w:val="19"/>
          <w:sz w:val="19"/>
          <w:szCs w:val="19"/>
          <w:vertAlign w:val="baseline"/>
          <w:lang w:val="en-US" w:eastAsia="zh-CN" w:bidi="hi-IN"/>
        </w:rPr>
        <w:t>)</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w:t>
      </w:r>
      <w:r>
        <w:rPr>
          <w:rStyle w:val="DefaultParagraphFont"/>
          <w:rFonts w:eastAsia="Times New Roman" w:cs="Times New Roman"/>
          <w:b w:val="false"/>
          <w:bCs w:val="false"/>
          <w:color w:val="auto"/>
          <w:kern w:val="2"/>
          <w:position w:val="0"/>
          <w:sz w:val="19"/>
          <w:sz w:val="19"/>
          <w:szCs w:val="19"/>
          <w:vertAlign w:val="baseline"/>
          <w:lang w:val="en-US" w:eastAsia="zh-CN" w:bidi="hi-IN"/>
        </w:rPr>
        <w:t>5 mM pyruvic acid.</w:t>
      </w:r>
    </w:p>
    <w:p>
      <w:pPr>
        <w:pStyle w:val="Normal"/>
        <w:bidi w:val="0"/>
        <w:spacing w:before="0" w:after="72"/>
        <w:jc w:val="left"/>
        <w:rPr>
          <w:rStyle w:val="DefaultParagraphFont"/>
          <w:rFonts w:eastAsia="Times New Roman" w:cs="Times New Roman"/>
          <w:b w:val="false"/>
          <w:b w:val="false"/>
          <w:bCs w:val="false"/>
          <w:color w:val="auto"/>
          <w:kern w:val="2"/>
          <w:position w:val="0"/>
          <w:sz w:val="24"/>
          <w:sz w:val="19"/>
          <w:szCs w:val="19"/>
          <w:vertAlign w:val="baseline"/>
          <w:lang w:val="en-US" w:eastAsia="zh-CN" w:bidi="hi-IN"/>
        </w:rPr>
      </w:pPr>
      <w:r>
        <w:rPr/>
      </w:r>
    </w:p>
    <w:p>
      <w:pPr>
        <w:pStyle w:val="VDTableTitle"/>
        <w:bidi w:val="0"/>
        <w:spacing w:before="0" w:after="72"/>
        <w:jc w:val="left"/>
        <w:rPr/>
      </w:pPr>
      <w:r>
        <w:rPr>
          <w:rStyle w:val="DefaultParagraphFont"/>
          <w:rFonts w:eastAsia="Times New Roman" w:cs="Times New Roman"/>
          <w:bCs/>
          <w:sz w:val="19"/>
          <w:szCs w:val="19"/>
        </w:rPr>
        <w:t xml:space="preserve">SI Table 3  </w:t>
      </w:r>
      <w:r>
        <w:rPr>
          <w:rStyle w:val="DefaultParagraphFont"/>
          <w:rFonts w:eastAsia="Times New Roman" w:cs="Times New Roman"/>
          <w:b w:val="false"/>
          <w:bCs w:val="false"/>
          <w:sz w:val="19"/>
          <w:szCs w:val="19"/>
        </w:rPr>
        <w:t xml:space="preserve">Apparent binding constants determined with HQS emission. </w:t>
      </w:r>
      <w:r>
        <w:rPr>
          <w:rStyle w:val="DefaultParagraphFont"/>
          <w:rFonts w:eastAsia="Times New Roman" w:cs="Times New Roman"/>
          <w:b w:val="false"/>
          <w:bCs w:val="false"/>
          <w:sz w:val="19"/>
          <w:szCs w:val="19"/>
        </w:rPr>
        <w:t>F</w:t>
      </w:r>
      <w:r>
        <w:rPr>
          <w:rStyle w:val="DefaultParagraphFont"/>
          <w:rFonts w:eastAsia="Times New Roman" w:cs="Times New Roman"/>
          <w:b w:val="false"/>
          <w:bCs w:val="false"/>
          <w:sz w:val="19"/>
          <w:szCs w:val="19"/>
          <w:vertAlign w:val="subscript"/>
        </w:rPr>
        <w:t>max</w:t>
      </w:r>
      <w:r>
        <w:rPr>
          <w:rStyle w:val="DefaultParagraphFont"/>
          <w:rFonts w:eastAsia="Times New Roman" w:cs="Times New Roman"/>
          <w:b w:val="false"/>
          <w:bCs w:val="false"/>
          <w:position w:val="0"/>
          <w:sz w:val="19"/>
          <w:sz w:val="19"/>
          <w:szCs w:val="19"/>
          <w:vertAlign w:val="baseline"/>
        </w:rPr>
        <w:t>, F</w:t>
      </w:r>
      <w:r>
        <w:rPr>
          <w:rStyle w:val="DefaultParagraphFont"/>
          <w:rFonts w:eastAsia="Times New Roman" w:cs="Times New Roman"/>
          <w:b w:val="false"/>
          <w:bCs w:val="false"/>
          <w:sz w:val="19"/>
          <w:szCs w:val="19"/>
          <w:vertAlign w:val="subscript"/>
        </w:rPr>
        <w:t>min</w:t>
      </w:r>
      <w:r>
        <w:rPr>
          <w:rStyle w:val="DefaultParagraphFont"/>
          <w:rFonts w:eastAsia="Times New Roman" w:cs="Times New Roman"/>
          <w:b w:val="false"/>
          <w:bCs w:val="false"/>
          <w:position w:val="0"/>
          <w:sz w:val="19"/>
          <w:sz w:val="19"/>
          <w:szCs w:val="19"/>
          <w:vertAlign w:val="baseline"/>
        </w:rPr>
        <w:t>, and K</w:t>
      </w:r>
      <w:r>
        <w:rPr>
          <w:rStyle w:val="DefaultParagraphFont"/>
          <w:rFonts w:eastAsia="Times New Roman" w:cs="Times New Roman"/>
          <w:b w:val="false"/>
          <w:bCs w:val="false"/>
          <w:sz w:val="19"/>
          <w:szCs w:val="19"/>
          <w:vertAlign w:val="subscript"/>
        </w:rPr>
        <w:t>HQS</w:t>
      </w:r>
      <w:r>
        <w:rPr>
          <w:rStyle w:val="DefaultParagraphFont"/>
          <w:rFonts w:eastAsia="Times New Roman" w:cs="Times New Roman"/>
          <w:b w:val="false"/>
          <w:bCs w:val="false"/>
          <w:position w:val="0"/>
          <w:sz w:val="19"/>
          <w:sz w:val="19"/>
          <w:szCs w:val="19"/>
          <w:vertAlign w:val="baseline"/>
        </w:rPr>
        <w:t xml:space="preserve"> are determined by fitting HQS emission in the absence of chelators and used to calculate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in each sample. Metabolite binding constants, K’ and K</w:t>
      </w:r>
      <w:r>
        <w:rPr>
          <w:rStyle w:val="DefaultParagraphFont"/>
          <w:rFonts w:eastAsia="Times New Roman" w:cs="Times New Roman"/>
          <w:b w:val="false"/>
          <w:bCs w:val="false"/>
          <w:sz w:val="19"/>
          <w:szCs w:val="19"/>
          <w:vertAlign w:val="subscript"/>
        </w:rPr>
        <w:t>D</w:t>
      </w:r>
      <w:r>
        <w:rPr>
          <w:rStyle w:val="DefaultParagraphFont"/>
          <w:rFonts w:eastAsia="Times New Roman" w:cs="Times New Roman"/>
          <w:b w:val="false"/>
          <w:bCs w:val="false"/>
          <w:position w:val="0"/>
          <w:sz w:val="19"/>
          <w:sz w:val="19"/>
          <w:szCs w:val="19"/>
          <w:vertAlign w:val="baseline"/>
        </w:rPr>
        <w:t>’. are determined by fitting the relationship between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and the total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concentration using SI Equation 4.</w:t>
      </w:r>
    </w:p>
    <w:tbl>
      <w:tblPr>
        <w:tblW w:w="9975" w:type="dxa"/>
        <w:jc w:val="left"/>
        <w:tblInd w:w="55" w:type="dxa"/>
        <w:tblCellMar>
          <w:top w:w="55" w:type="dxa"/>
          <w:left w:w="55" w:type="dxa"/>
          <w:bottom w:w="55" w:type="dxa"/>
          <w:right w:w="55" w:type="dxa"/>
        </w:tblCellMar>
      </w:tblPr>
      <w:tblGrid>
        <w:gridCol w:w="1890"/>
        <w:gridCol w:w="1620"/>
        <w:gridCol w:w="1477"/>
        <w:gridCol w:w="1662"/>
        <w:gridCol w:w="1665"/>
        <w:gridCol w:w="1660"/>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0"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1477"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1662"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c>
          <w:tcPr>
            <w:tcW w:w="1665"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6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L-Glutamic acid</w:t>
            </w:r>
          </w:p>
        </w:tc>
        <w:tc>
          <w:tcPr>
            <w:tcW w:w="1620"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187,000 (1000)</w:t>
            </w:r>
          </w:p>
        </w:tc>
        <w:tc>
          <w:tcPr>
            <w:tcW w:w="1477"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(810)</w:t>
            </w:r>
          </w:p>
        </w:tc>
        <w:tc>
          <w:tcPr>
            <w:tcW w:w="166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0.281 (0.008)</w:t>
            </w:r>
          </w:p>
        </w:tc>
        <w:tc>
          <w:tcPr>
            <w:tcW w:w="1665"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0.0019 (0.0002)</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520 (50)</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Glutathione</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182,000 (1000)</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592 (750)</w:t>
            </w:r>
          </w:p>
        </w:tc>
        <w:tc>
          <w:tcPr>
            <w:tcW w:w="166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0.279 (0.007)</w:t>
            </w:r>
          </w:p>
        </w:tc>
        <w:tc>
          <w:tcPr>
            <w:tcW w:w="1665"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60"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L-Aspartic acid</w:t>
            </w:r>
          </w:p>
        </w:tc>
        <w:tc>
          <w:tcPr>
            <w:tcW w:w="1620"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196,000 (1000)</w:t>
            </w:r>
          </w:p>
        </w:tc>
        <w:tc>
          <w:tcPr>
            <w:tcW w:w="1477"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(820)</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0.283 (0.007)</w:t>
            </w:r>
          </w:p>
        </w:tc>
        <w:tc>
          <w:tcPr>
            <w:tcW w:w="1665"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0.0021 (0.0001)</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465 (12)</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L-Valine</w:t>
            </w:r>
          </w:p>
        </w:tc>
        <w:tc>
          <w:tcPr>
            <w:tcW w:w="162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188,200 (800)</w:t>
            </w:r>
          </w:p>
        </w:tc>
        <w:tc>
          <w:tcPr>
            <w:tcW w:w="1477"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495 (580)</w:t>
            </w:r>
          </w:p>
        </w:tc>
        <w:tc>
          <w:tcPr>
            <w:tcW w:w="166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0.274 (0.005)</w:t>
            </w:r>
          </w:p>
        </w:tc>
        <w:tc>
          <w:tcPr>
            <w:tcW w:w="1665"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60"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L-Glutamine</w:t>
            </w:r>
          </w:p>
        </w:tc>
        <w:tc>
          <w:tcPr>
            <w:tcW w:w="1620"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190,000 (1400)</w:t>
            </w:r>
          </w:p>
        </w:tc>
        <w:tc>
          <w:tcPr>
            <w:tcW w:w="1477"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516 (110)</w:t>
            </w:r>
          </w:p>
        </w:tc>
        <w:tc>
          <w:tcPr>
            <w:tcW w:w="1662"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0.27 (0.01)</w:t>
            </w:r>
          </w:p>
        </w:tc>
        <w:tc>
          <w:tcPr>
            <w:tcW w:w="1665"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6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Pyruvic acid</w:t>
            </w:r>
          </w:p>
        </w:tc>
        <w:tc>
          <w:tcPr>
            <w:tcW w:w="1620"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188,000 (1500)</w:t>
            </w:r>
          </w:p>
        </w:tc>
        <w:tc>
          <w:tcPr>
            <w:tcW w:w="1477"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 (1300)</w:t>
            </w:r>
          </w:p>
        </w:tc>
        <w:tc>
          <w:tcPr>
            <w:tcW w:w="1662"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0.35 (0.01)</w:t>
            </w:r>
          </w:p>
        </w:tc>
        <w:tc>
          <w:tcPr>
            <w:tcW w:w="1665"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w:t>
            </w:r>
            <w:r>
              <w:rPr>
                <w:rStyle w:val="DefaultParagraphFont"/>
                <w:rFonts w:eastAsia="Times New Roman" w:cs="Times New Roman" w:ascii="Arno Pro" w:hAnsi="Arno Pro"/>
                <w:b w:val="false"/>
                <w:bCs w:val="false"/>
                <w:color w:val="auto"/>
                <w:kern w:val="2"/>
                <w:sz w:val="19"/>
                <w:szCs w:val="19"/>
                <w:lang w:val="en-US" w:eastAsia="zh-CN" w:bidi="hi-IN"/>
              </w:rPr>
              <w:t>8</w:t>
            </w:r>
            <w:r>
              <w:rPr>
                <w:rStyle w:val="DefaultParagraphFont"/>
                <w:rFonts w:eastAsia="Times New Roman" w:cs="Times New Roman" w:ascii="Arno Pro" w:hAnsi="Arno Pro"/>
                <w:b w:val="false"/>
                <w:bCs w:val="false"/>
                <w:color w:val="auto"/>
                <w:kern w:val="2"/>
                <w:sz w:val="19"/>
                <w:szCs w:val="19"/>
                <w:lang w:val="en-US" w:eastAsia="zh-CN" w:bidi="hi-IN"/>
              </w:rPr>
              <w:t xml:space="preserve"> (0.0</w:t>
            </w:r>
            <w:r>
              <w:rPr>
                <w:rStyle w:val="DefaultParagraphFont"/>
                <w:rFonts w:eastAsia="Times New Roman" w:cs="Times New Roman" w:ascii="Arno Pro" w:hAnsi="Arno Pro"/>
                <w:b w:val="false"/>
                <w:bCs w:val="false"/>
                <w:color w:val="auto"/>
                <w:kern w:val="2"/>
                <w:sz w:val="19"/>
                <w:szCs w:val="19"/>
                <w:lang w:val="en-US" w:eastAsia="zh-CN" w:bidi="hi-IN"/>
              </w:rPr>
              <w:t>7</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60"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3.6</w:t>
            </w:r>
            <w:r>
              <w:rPr>
                <w:rStyle w:val="DefaultParagraphFont"/>
                <w:rFonts w:eastAsia="Times New Roman" w:cs="Times New Roman" w:ascii="Arno Pro" w:hAnsi="Arno Pro"/>
                <w:b w:val="false"/>
                <w:bCs w:val="false"/>
                <w:color w:val="auto"/>
                <w:kern w:val="2"/>
                <w:sz w:val="19"/>
                <w:szCs w:val="19"/>
                <w:lang w:val="en-US" w:eastAsia="zh-CN" w:bidi="hi-IN"/>
              </w:rPr>
              <w:t xml:space="preserve"> (</w:t>
            </w:r>
            <w:r>
              <w:rPr>
                <w:rStyle w:val="DefaultParagraphFont"/>
                <w:rFonts w:eastAsia="Times New Roman" w:cs="Times New Roman" w:ascii="Arno Pro" w:hAnsi="Arno Pro"/>
                <w:b w:val="false"/>
                <w:bCs w:val="false"/>
                <w:color w:val="auto"/>
                <w:kern w:val="2"/>
                <w:sz w:val="19"/>
                <w:szCs w:val="19"/>
                <w:lang w:val="en-US" w:eastAsia="zh-CN" w:bidi="hi-IN"/>
              </w:rPr>
              <w:t>0.9</w:t>
            </w:r>
            <w:r>
              <w:rPr>
                <w:rStyle w:val="DefaultParagraphFont"/>
                <w:rFonts w:eastAsia="Times New Roman" w:cs="Times New Roman" w:ascii="Arno Pro" w:hAnsi="Arno Pro"/>
                <w:b w:val="false"/>
                <w:bCs w:val="false"/>
                <w:color w:val="auto"/>
                <w:kern w:val="2"/>
                <w:sz w:val="19"/>
                <w:szCs w:val="19"/>
                <w:lang w:val="en-US" w:eastAsia="zh-CN" w:bidi="hi-IN"/>
              </w:rPr>
              <w:t>)</w:t>
            </w:r>
          </w:p>
        </w:tc>
      </w:tr>
    </w:tbl>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r>
        <w:rPr>
          <w:rStyle w:val="DefaultParagraphFont"/>
          <w:rFonts w:eastAsia="Times New Roman" w:cs="Times New Roman" w:ascii="Arno Pro" w:hAnsi="Arno Pro"/>
          <w:b w:val="false"/>
          <w:bCs w:val="false"/>
          <w:color w:val="auto"/>
          <w:kern w:val="2"/>
          <w:sz w:val="19"/>
          <w:szCs w:val="19"/>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
    </w:p>
    <w:p>
      <w:pPr>
        <w:pStyle w:val="Normal"/>
        <w:bidi w:val="0"/>
        <w:spacing w:before="0" w:after="72"/>
        <w:jc w:val="left"/>
        <w:rPr>
          <w:b/>
          <w:b/>
          <w:bCs/>
        </w:rPr>
      </w:pPr>
      <w:r>
        <w:rPr>
          <w:rStyle w:val="DefaultParagraphFont"/>
          <w:rFonts w:eastAsia="Times New Roman" w:cs="Times New Roman" w:ascii="Arno Pro" w:hAnsi="Arno Pro"/>
          <w:b/>
          <w:bCs/>
          <w:color w:val="auto"/>
          <w:kern w:val="2"/>
          <w:sz w:val="19"/>
          <w:szCs w:val="19"/>
          <w:lang w:val="en-US" w:eastAsia="zh-CN" w:bidi="hi-IN"/>
        </w:rPr>
        <w:t xml:space="preserve">SI </w:t>
      </w:r>
      <w:r>
        <w:rPr>
          <w:rStyle w:val="DefaultParagraphFont"/>
          <w:rFonts w:eastAsia="Times New Roman" w:cs="Times New Roman" w:ascii="Arno Pro" w:hAnsi="Arno Pro"/>
          <w:b/>
          <w:bCs/>
          <w:color w:val="auto"/>
          <w:kern w:val="2"/>
          <w:sz w:val="19"/>
          <w:szCs w:val="19"/>
          <w:lang w:val="en-US" w:eastAsia="zh-CN" w:bidi="hi-IN"/>
        </w:rPr>
        <w:t xml:space="preserve">Table 3. </w:t>
      </w:r>
      <w:r>
        <w:rPr>
          <w:rStyle w:val="DefaultParagraphFont"/>
          <w:rFonts w:eastAsia="Times New Roman" w:cs="Times New Roman" w:ascii="Arno Pro" w:hAnsi="Arno Pro"/>
          <w:b w:val="false"/>
          <w:bCs w:val="false"/>
          <w:color w:val="auto"/>
          <w:kern w:val="2"/>
          <w:sz w:val="19"/>
          <w:szCs w:val="19"/>
          <w:lang w:val="en-US" w:eastAsia="zh-CN" w:bidi="hi-IN"/>
        </w:rPr>
        <w:t xml:space="preserve">HQS fits in the absence of chelators, used to determine free Mg2+ concentrations. </w:t>
      </w: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are determined by fitting HQS emission in the absence of chelators and used to calculate the free 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concentration in each sample.</w:t>
      </w:r>
    </w:p>
    <w:tbl>
      <w:tblPr>
        <w:tblW w:w="9975" w:type="dxa"/>
        <w:jc w:val="left"/>
        <w:tblInd w:w="55" w:type="dxa"/>
        <w:tblCellMar>
          <w:top w:w="55" w:type="dxa"/>
          <w:left w:w="55" w:type="dxa"/>
          <w:bottom w:w="55" w:type="dxa"/>
          <w:right w:w="55" w:type="dxa"/>
        </w:tblCellMar>
      </w:tblPr>
      <w:tblGrid>
        <w:gridCol w:w="2835"/>
        <w:gridCol w:w="2430"/>
        <w:gridCol w:w="2216"/>
        <w:gridCol w:w="2494"/>
      </w:tblGrid>
      <w:tr>
        <w:trPr/>
        <w:tc>
          <w:tcPr>
            <w:tcW w:w="2835"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2430"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2216"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2494"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2835" w:type="dxa"/>
            <w:tcBorders>
              <w:top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Eco80</w:t>
            </w:r>
          </w:p>
        </w:tc>
        <w:tc>
          <w:tcPr>
            <w:tcW w:w="2430"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w:t>
            </w:r>
            <w:r>
              <w:rPr>
                <w:rStyle w:val="DefaultParagraphFont"/>
                <w:rFonts w:eastAsia="Times New Roman" w:cs="Times New Roman" w:ascii="Arno Pro" w:hAnsi="Arno Pro"/>
                <w:b w:val="false"/>
                <w:bCs w:val="false"/>
                <w:color w:val="auto"/>
                <w:kern w:val="2"/>
                <w:sz w:val="19"/>
                <w:szCs w:val="19"/>
                <w:lang w:val="en-US" w:eastAsia="zh-CN" w:bidi="hi-IN"/>
              </w:rPr>
              <w:t>5</w:t>
            </w:r>
            <w:r>
              <w:rPr>
                <w:rStyle w:val="DefaultParagraphFont"/>
                <w:rFonts w:eastAsia="Times New Roman" w:cs="Times New Roman" w:ascii="Arno Pro" w:hAnsi="Arno Pro"/>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00 (</w:t>
            </w:r>
            <w:r>
              <w:rPr>
                <w:rStyle w:val="DefaultParagraphFont"/>
                <w:rFonts w:eastAsia="Times New Roman" w:cs="Times New Roman" w:ascii="Arno Pro" w:hAnsi="Arno Pro"/>
                <w:b w:val="false"/>
                <w:bCs w:val="false"/>
                <w:color w:val="auto"/>
                <w:kern w:val="2"/>
                <w:sz w:val="19"/>
                <w:szCs w:val="19"/>
                <w:lang w:val="en-US" w:eastAsia="zh-CN" w:bidi="hi-IN"/>
              </w:rPr>
              <w:t>8</w:t>
            </w:r>
            <w:r>
              <w:rPr>
                <w:rStyle w:val="DefaultParagraphFont"/>
                <w:rFonts w:eastAsia="Times New Roman" w:cs="Times New Roman" w:ascii="Arno Pro" w:hAnsi="Arno Pro"/>
                <w:b w:val="false"/>
                <w:bCs w:val="false"/>
                <w:color w:val="auto"/>
                <w:kern w:val="2"/>
                <w:sz w:val="19"/>
                <w:szCs w:val="19"/>
                <w:lang w:val="en-US" w:eastAsia="zh-CN" w:bidi="hi-IN"/>
              </w:rPr>
              <w:t>00)</w:t>
            </w:r>
          </w:p>
        </w:tc>
        <w:tc>
          <w:tcPr>
            <w:tcW w:w="2216"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124</w:t>
            </w:r>
            <w:r>
              <w:rPr>
                <w:rStyle w:val="DefaultParagraphFont"/>
                <w:rFonts w:eastAsia="Times New Roman" w:cs="Times New Roman" w:ascii="Arno Pro" w:hAnsi="Arno Pro"/>
                <w:b w:val="false"/>
                <w:bCs w:val="false"/>
                <w:color w:val="auto"/>
                <w:kern w:val="2"/>
                <w:sz w:val="19"/>
                <w:szCs w:val="19"/>
                <w:lang w:val="en-US" w:eastAsia="zh-CN" w:bidi="hi-IN"/>
              </w:rPr>
              <w:t xml:space="preserve"> (</w:t>
            </w:r>
            <w:r>
              <w:rPr>
                <w:rStyle w:val="DefaultParagraphFont"/>
                <w:rFonts w:eastAsia="Times New Roman" w:cs="Times New Roman" w:ascii="Arno Pro" w:hAnsi="Arno Pro"/>
                <w:b w:val="false"/>
                <w:bCs w:val="false"/>
                <w:color w:val="auto"/>
                <w:kern w:val="2"/>
                <w:sz w:val="19"/>
                <w:szCs w:val="19"/>
                <w:lang w:val="en-US" w:eastAsia="zh-CN" w:bidi="hi-IN"/>
              </w:rPr>
              <w:t>1000</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2494"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w:t>
            </w:r>
            <w:r>
              <w:rPr>
                <w:rStyle w:val="DefaultParagraphFont"/>
                <w:rFonts w:eastAsia="Times New Roman" w:cs="Times New Roman" w:ascii="Arno Pro" w:hAnsi="Arno Pro"/>
                <w:b w:val="false"/>
                <w:bCs w:val="false"/>
                <w:color w:val="auto"/>
                <w:kern w:val="2"/>
                <w:sz w:val="19"/>
                <w:szCs w:val="19"/>
                <w:lang w:val="en-US" w:eastAsia="zh-CN" w:bidi="hi-IN"/>
              </w:rPr>
              <w:t>39</w:t>
            </w:r>
            <w:r>
              <w:rPr>
                <w:rStyle w:val="DefaultParagraphFont"/>
                <w:rFonts w:eastAsia="Times New Roman" w:cs="Times New Roman" w:ascii="Arno Pro" w:hAnsi="Arno Pro"/>
                <w:b w:val="false"/>
                <w:bCs w:val="false"/>
                <w:color w:val="auto"/>
                <w:kern w:val="2"/>
                <w:sz w:val="19"/>
                <w:szCs w:val="19"/>
                <w:lang w:val="en-US" w:eastAsia="zh-CN" w:bidi="hi-IN"/>
              </w:rPr>
              <w:t xml:space="preserve"> (0.00</w:t>
            </w:r>
            <w:r>
              <w:rPr>
                <w:rStyle w:val="DefaultParagraphFont"/>
                <w:rFonts w:eastAsia="Times New Roman" w:cs="Times New Roman" w:ascii="Arno Pro" w:hAnsi="Arno Pro"/>
                <w:b w:val="false"/>
                <w:bCs w:val="false"/>
                <w:color w:val="auto"/>
                <w:kern w:val="2"/>
                <w:sz w:val="19"/>
                <w:szCs w:val="19"/>
                <w:lang w:val="en-US" w:eastAsia="zh-CN" w:bidi="hi-IN"/>
              </w:rPr>
              <w:t>5</w:t>
            </w:r>
            <w:r>
              <w:rPr>
                <w:rStyle w:val="DefaultParagraphFont"/>
                <w:rFonts w:eastAsia="Times New Roman" w:cs="Times New Roman" w:ascii="Arno Pro" w:hAnsi="Arno Pro"/>
                <w:b w:val="false"/>
                <w:bCs w:val="false"/>
                <w:color w:val="auto"/>
                <w:kern w:val="2"/>
                <w:sz w:val="19"/>
                <w:szCs w:val="19"/>
                <w:lang w:val="en-US" w:eastAsia="zh-CN" w:bidi="hi-IN"/>
              </w:rPr>
              <w:t>)</w:t>
            </w:r>
          </w:p>
        </w:tc>
      </w:tr>
      <w:tr>
        <w:trPr/>
        <w:tc>
          <w:tcPr>
            <w:tcW w:w="2835" w:type="dxa"/>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NTPCM</w:t>
            </w:r>
          </w:p>
        </w:tc>
        <w:tc>
          <w:tcPr>
            <w:tcW w:w="2430"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w:t>
            </w:r>
            <w:r>
              <w:rPr>
                <w:rStyle w:val="DefaultParagraphFont"/>
                <w:rFonts w:eastAsia="Times New Roman" w:cs="Times New Roman" w:ascii="Arno Pro" w:hAnsi="Arno Pro"/>
                <w:b w:val="false"/>
                <w:bCs w:val="false"/>
                <w:color w:val="auto"/>
                <w:kern w:val="2"/>
                <w:sz w:val="19"/>
                <w:szCs w:val="19"/>
                <w:lang w:val="en-US" w:eastAsia="zh-CN" w:bidi="hi-IN"/>
              </w:rPr>
              <w:t>7</w:t>
            </w:r>
            <w:r>
              <w:rPr>
                <w:rStyle w:val="DefaultParagraphFont"/>
                <w:rFonts w:eastAsia="Times New Roman" w:cs="Times New Roman" w:ascii="Arno Pro" w:hAnsi="Arno Pro"/>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lang w:val="en-US" w:eastAsia="zh-CN" w:bidi="hi-IN"/>
              </w:rPr>
              <w:t>0</w:t>
            </w:r>
            <w:r>
              <w:rPr>
                <w:rStyle w:val="DefaultParagraphFont"/>
                <w:rFonts w:eastAsia="Times New Roman" w:cs="Times New Roman" w:ascii="Arno Pro" w:hAnsi="Arno Pro"/>
                <w:b w:val="false"/>
                <w:bCs w:val="false"/>
                <w:color w:val="auto"/>
                <w:kern w:val="2"/>
                <w:sz w:val="19"/>
                <w:szCs w:val="19"/>
                <w:lang w:val="en-US" w:eastAsia="zh-CN" w:bidi="hi-IN"/>
              </w:rPr>
              <w:t>00 (1</w:t>
            </w:r>
            <w:r>
              <w:rPr>
                <w:rStyle w:val="DefaultParagraphFont"/>
                <w:rFonts w:eastAsia="Times New Roman" w:cs="Times New Roman" w:ascii="Arno Pro" w:hAnsi="Arno Pro"/>
                <w:b w:val="false"/>
                <w:bCs w:val="false"/>
                <w:color w:val="auto"/>
                <w:kern w:val="2"/>
                <w:sz w:val="19"/>
                <w:szCs w:val="19"/>
                <w:lang w:val="en-US" w:eastAsia="zh-CN" w:bidi="hi-IN"/>
              </w:rPr>
              <w:t>5</w:t>
            </w:r>
            <w:r>
              <w:rPr>
                <w:rStyle w:val="DefaultParagraphFont"/>
                <w:rFonts w:eastAsia="Times New Roman" w:cs="Times New Roman" w:ascii="Arno Pro" w:hAnsi="Arno Pro"/>
                <w:b w:val="false"/>
                <w:bCs w:val="false"/>
                <w:color w:val="auto"/>
                <w:kern w:val="2"/>
                <w:sz w:val="19"/>
                <w:szCs w:val="19"/>
                <w:lang w:val="en-US" w:eastAsia="zh-CN" w:bidi="hi-IN"/>
              </w:rPr>
              <w:t>00)</w:t>
            </w:r>
          </w:p>
        </w:tc>
        <w:tc>
          <w:tcPr>
            <w:tcW w:w="221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436</w:t>
            </w:r>
            <w:r>
              <w:rPr>
                <w:rStyle w:val="DefaultParagraphFont"/>
                <w:rFonts w:eastAsia="Times New Roman" w:cs="Times New Roman" w:ascii="Arno Pro" w:hAnsi="Arno Pro"/>
                <w:b w:val="false"/>
                <w:bCs w:val="false"/>
                <w:color w:val="auto"/>
                <w:kern w:val="2"/>
                <w:sz w:val="19"/>
                <w:szCs w:val="19"/>
                <w:lang w:val="en-US" w:eastAsia="zh-CN" w:bidi="hi-IN"/>
              </w:rPr>
              <w:t xml:space="preserve"> (</w:t>
            </w:r>
            <w:r>
              <w:rPr>
                <w:rStyle w:val="DefaultParagraphFont"/>
                <w:rFonts w:eastAsia="Times New Roman" w:cs="Times New Roman" w:ascii="Arno Pro" w:hAnsi="Arno Pro"/>
                <w:b w:val="false"/>
                <w:bCs w:val="false"/>
                <w:color w:val="auto"/>
                <w:kern w:val="2"/>
                <w:sz w:val="19"/>
                <w:szCs w:val="19"/>
                <w:lang w:val="en-US" w:eastAsia="zh-CN" w:bidi="hi-IN"/>
              </w:rPr>
              <w:t>1000</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2494"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w:t>
            </w:r>
            <w:r>
              <w:rPr>
                <w:rStyle w:val="DefaultParagraphFont"/>
                <w:rFonts w:eastAsia="Times New Roman" w:cs="Times New Roman" w:ascii="Arno Pro" w:hAnsi="Arno Pro"/>
                <w:b w:val="false"/>
                <w:bCs w:val="false"/>
                <w:color w:val="auto"/>
                <w:kern w:val="2"/>
                <w:sz w:val="19"/>
                <w:szCs w:val="19"/>
                <w:lang w:val="en-US" w:eastAsia="zh-CN" w:bidi="hi-IN"/>
              </w:rPr>
              <w:t>26</w:t>
            </w:r>
            <w:r>
              <w:rPr>
                <w:rStyle w:val="DefaultParagraphFont"/>
                <w:rFonts w:eastAsia="Times New Roman" w:cs="Times New Roman" w:ascii="Arno Pro" w:hAnsi="Arno Pro"/>
                <w:b w:val="false"/>
                <w:bCs w:val="false"/>
                <w:color w:val="auto"/>
                <w:kern w:val="2"/>
                <w:sz w:val="19"/>
                <w:szCs w:val="19"/>
                <w:lang w:val="en-US" w:eastAsia="zh-CN" w:bidi="hi-IN"/>
              </w:rPr>
              <w:t xml:space="preserve"> (0.0</w:t>
            </w:r>
            <w:r>
              <w:rPr>
                <w:rStyle w:val="DefaultParagraphFont"/>
                <w:rFonts w:eastAsia="Times New Roman" w:cs="Times New Roman" w:ascii="Arno Pro" w:hAnsi="Arno Pro"/>
                <w:b w:val="false"/>
                <w:bCs w:val="false"/>
                <w:color w:val="auto"/>
                <w:kern w:val="2"/>
                <w:sz w:val="19"/>
                <w:szCs w:val="19"/>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r>
      <w:tr>
        <w:trPr/>
        <w:tc>
          <w:tcPr>
            <w:tcW w:w="2835" w:type="dxa"/>
            <w:tcBorders>
              <w:bottom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WMCM</w:t>
            </w:r>
          </w:p>
        </w:tc>
        <w:tc>
          <w:tcPr>
            <w:tcW w:w="2430" w:type="dxa"/>
            <w:tcBorders>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79</w:t>
            </w:r>
            <w:r>
              <w:rPr>
                <w:rStyle w:val="DefaultParagraphFont"/>
                <w:rFonts w:eastAsia="Times New Roman" w:cs="Times New Roman" w:ascii="Arno Pro" w:hAnsi="Arno Pro"/>
                <w:b w:val="false"/>
                <w:bCs w:val="false"/>
                <w:color w:val="auto"/>
                <w:kern w:val="2"/>
                <w:sz w:val="19"/>
                <w:szCs w:val="19"/>
                <w:lang w:val="en-US" w:eastAsia="zh-CN" w:bidi="hi-IN"/>
              </w:rPr>
              <w:t>,000 (</w:t>
            </w:r>
            <w:r>
              <w:rPr>
                <w:rStyle w:val="DefaultParagraphFont"/>
                <w:rFonts w:eastAsia="Times New Roman" w:cs="Times New Roman" w:ascii="Arno Pro" w:hAnsi="Arno Pro"/>
                <w:b w:val="false"/>
                <w:bCs w:val="false"/>
                <w:color w:val="auto"/>
                <w:kern w:val="2"/>
                <w:sz w:val="19"/>
                <w:szCs w:val="19"/>
                <w:lang w:val="en-US" w:eastAsia="zh-CN" w:bidi="hi-IN"/>
              </w:rPr>
              <w:t>1600</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2216"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w:t>
            </w:r>
            <w:r>
              <w:rPr>
                <w:rStyle w:val="DefaultParagraphFont"/>
                <w:rFonts w:eastAsia="Times New Roman" w:cs="Times New Roman" w:ascii="Arno Pro" w:hAnsi="Arno Pro"/>
                <w:b w:val="false"/>
                <w:bCs w:val="false"/>
                <w:color w:val="auto"/>
                <w:kern w:val="2"/>
                <w:sz w:val="19"/>
                <w:szCs w:val="19"/>
                <w:lang w:val="en-US" w:eastAsia="zh-CN" w:bidi="hi-IN"/>
              </w:rPr>
              <w:t>1400</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2494"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w:t>
            </w:r>
            <w:r>
              <w:rPr>
                <w:rStyle w:val="DefaultParagraphFont"/>
                <w:rFonts w:eastAsia="Times New Roman" w:cs="Times New Roman" w:ascii="Arno Pro" w:hAnsi="Arno Pro"/>
                <w:b w:val="false"/>
                <w:bCs w:val="false"/>
                <w:color w:val="auto"/>
                <w:kern w:val="2"/>
                <w:sz w:val="19"/>
                <w:szCs w:val="19"/>
                <w:lang w:val="en-US" w:eastAsia="zh-CN" w:bidi="hi-IN"/>
              </w:rPr>
              <w:t>32</w:t>
            </w:r>
            <w:r>
              <w:rPr>
                <w:rStyle w:val="DefaultParagraphFont"/>
                <w:rFonts w:eastAsia="Times New Roman" w:cs="Times New Roman" w:ascii="Arno Pro" w:hAnsi="Arno Pro"/>
                <w:b w:val="false"/>
                <w:bCs w:val="false"/>
                <w:color w:val="auto"/>
                <w:kern w:val="2"/>
                <w:sz w:val="19"/>
                <w:szCs w:val="19"/>
                <w:lang w:val="en-US" w:eastAsia="zh-CN" w:bidi="hi-IN"/>
              </w:rPr>
              <w:t xml:space="preserve"> (0.0</w:t>
            </w:r>
            <w:r>
              <w:rPr>
                <w:rStyle w:val="DefaultParagraphFont"/>
                <w:rFonts w:eastAsia="Times New Roman" w:cs="Times New Roman" w:ascii="Arno Pro" w:hAnsi="Arno Pro"/>
                <w:b w:val="false"/>
                <w:bCs w:val="false"/>
                <w:color w:val="auto"/>
                <w:kern w:val="2"/>
                <w:sz w:val="19"/>
                <w:szCs w:val="19"/>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r>
    </w:tbl>
    <w:p>
      <w:pPr>
        <w:pStyle w:val="VDTableTitle"/>
        <w:bidi w:val="0"/>
        <w:rPr>
          <w:rStyle w:val="DefaultParagraphFont"/>
          <w:rFonts w:eastAsia="Times New Roman" w:cs="Times New Roman"/>
          <w:bCs/>
          <w:sz w:val="19"/>
          <w:szCs w:val="19"/>
        </w:rPr>
      </w:pPr>
      <w:r>
        <w:rPr/>
      </w:r>
    </w:p>
    <w:p>
      <w:pPr>
        <w:pStyle w:val="VDTableTitle"/>
        <w:bidi w:val="0"/>
        <w:rPr/>
      </w:pPr>
      <w:r>
        <w:rPr>
          <w:rStyle w:val="DefaultParagraphFont"/>
          <w:rFonts w:eastAsia="Times New Roman" w:cs="Times New Roman"/>
          <w:bCs/>
          <w:sz w:val="19"/>
          <w:szCs w:val="19"/>
        </w:rPr>
        <w:t xml:space="preserve">Table 2.  </w:t>
      </w:r>
      <w:r>
        <w:rPr>
          <w:rStyle w:val="DefaultParagraphFont"/>
          <w:rFonts w:eastAsia="Times New Roman" w:cs="Times New Roman"/>
          <w:b w:val="false"/>
          <w:bCs w:val="false"/>
          <w:sz w:val="19"/>
          <w:szCs w:val="19"/>
        </w:rPr>
        <w:t>Total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color w:val="auto"/>
          <w:kern w:val="2"/>
          <w:sz w:val="19"/>
          <w:szCs w:val="19"/>
          <w:lang w:val="en-US" w:eastAsia="zh-CN" w:bidi="hi-IN"/>
        </w:rPr>
        <w:t>concentrations used to obtain 2 mM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sz w:val="19"/>
          <w:szCs w:val="19"/>
        </w:rPr>
        <w:t xml:space="preserve"> in artificial cytoplasms.</w:t>
      </w:r>
    </w:p>
    <w:tbl>
      <w:tblPr>
        <w:tblW w:w="6214" w:type="dxa"/>
        <w:jc w:val="left"/>
        <w:tblInd w:w="55" w:type="dxa"/>
        <w:tblCellMar>
          <w:top w:w="55" w:type="dxa"/>
          <w:left w:w="55" w:type="dxa"/>
          <w:bottom w:w="55" w:type="dxa"/>
          <w:right w:w="55" w:type="dxa"/>
        </w:tblCellMar>
      </w:tblPr>
      <w:tblGrid>
        <w:gridCol w:w="1868"/>
        <w:gridCol w:w="1870"/>
        <w:gridCol w:w="1246"/>
        <w:gridCol w:w="1230"/>
      </w:tblGrid>
      <w:tr>
        <w:trPr/>
        <w:tc>
          <w:tcPr>
            <w:tcW w:w="1868"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Condition</w:t>
            </w:r>
          </w:p>
        </w:tc>
        <w:tc>
          <w:tcPr>
            <w:tcW w:w="187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Total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c>
          <w:tcPr>
            <w:tcW w:w="1246"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Chelated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 (mM)</w:t>
            </w:r>
          </w:p>
        </w:tc>
        <w:tc>
          <w:tcPr>
            <w:tcW w:w="123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Free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r>
      <w:tr>
        <w:trPr/>
        <w:tc>
          <w:tcPr>
            <w:tcW w:w="1868"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Eco80</w:t>
            </w:r>
          </w:p>
        </w:tc>
        <w:tc>
          <w:tcPr>
            <w:tcW w:w="187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31.6</w:t>
            </w:r>
          </w:p>
        </w:tc>
        <w:tc>
          <w:tcPr>
            <w:tcW w:w="1246"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29.6</w:t>
            </w:r>
          </w:p>
        </w:tc>
        <w:tc>
          <w:tcPr>
            <w:tcW w:w="123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8"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NTPCM</w:t>
            </w:r>
          </w:p>
        </w:tc>
        <w:tc>
          <w:tcPr>
            <w:tcW w:w="187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25.0</w:t>
            </w:r>
          </w:p>
        </w:tc>
        <w:tc>
          <w:tcPr>
            <w:tcW w:w="1246"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23</w:t>
            </w:r>
          </w:p>
        </w:tc>
        <w:tc>
          <w:tcPr>
            <w:tcW w:w="123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8"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WMCM</w:t>
            </w:r>
          </w:p>
        </w:tc>
        <w:tc>
          <w:tcPr>
            <w:tcW w:w="187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6.</w:t>
            </w:r>
            <w:r>
              <w:rPr>
                <w:rFonts w:eastAsia="Noto Serif CJK SC" w:cs="Lohit Devanagari" w:ascii="Arial" w:hAnsi="Arial"/>
                <w:bCs/>
                <w:color w:val="auto"/>
                <w:kern w:val="2"/>
                <w:sz w:val="16"/>
                <w:szCs w:val="16"/>
                <w:lang w:val="en-US" w:eastAsia="zh-CN" w:bidi="hi-IN"/>
              </w:rPr>
              <w:t>4</w:t>
            </w:r>
          </w:p>
        </w:tc>
        <w:tc>
          <w:tcPr>
            <w:tcW w:w="1246"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4.5</w:t>
            </w:r>
          </w:p>
        </w:tc>
        <w:tc>
          <w:tcPr>
            <w:tcW w:w="123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bl>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sz w:val="20"/>
          <w:szCs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07035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6332220" cy="4070350"/>
                    </a:xfrm>
                    <a:prstGeom prst="rect">
                      <a:avLst/>
                    </a:prstGeom>
                  </pic:spPr>
                </pic:pic>
              </a:graphicData>
            </a:graphic>
          </wp:anchor>
        </w:drawing>
      </w:r>
      <w:r>
        <w:rPr>
          <w:rStyle w:val="DefaultParagraphFont"/>
          <w:rFonts w:eastAsia="Times New Roman" w:cs="Times New Roman" w:ascii="arial" w:hAnsi="arial"/>
          <w:b/>
          <w:bCs/>
          <w:color w:val="auto"/>
          <w:kern w:val="2"/>
          <w:sz w:val="20"/>
          <w:szCs w:val="20"/>
          <w:lang w:val="en-US" w:eastAsia="zh-CN" w:bidi="hi-IN"/>
        </w:rPr>
        <w:t>F</w:t>
      </w:r>
      <w:r>
        <w:rPr>
          <w:rStyle w:val="DefaultParagraphFont"/>
          <w:rFonts w:eastAsia="Times New Roman" w:cs="Times New Roman" w:ascii="arial" w:hAnsi="arial"/>
          <w:b/>
          <w:bCs/>
          <w:color w:val="auto"/>
          <w:kern w:val="2"/>
          <w:sz w:val="20"/>
          <w:szCs w:val="20"/>
          <w:lang w:val="en-US" w:eastAsia="zh-CN" w:bidi="hi-IN"/>
        </w:rPr>
        <w:t>igure 2</w:t>
      </w:r>
      <w:r>
        <w:rPr>
          <w:rStyle w:val="DefaultParagraphFont"/>
          <w:rFonts w:eastAsia="Times New Roman" w:cs="Times New Roman" w:ascii="arial" w:hAnsi="arial"/>
          <w:b w:val="false"/>
          <w:bCs w:val="false"/>
          <w:color w:val="auto"/>
          <w:kern w:val="2"/>
          <w:sz w:val="20"/>
          <w:szCs w:val="20"/>
          <w:lang w:val="en-US" w:eastAsia="zh-CN" w:bidi="hi-IN"/>
        </w:rPr>
        <w:t xml:space="preserve">  </w:t>
      </w:r>
      <w:r>
        <w:rPr>
          <w:rStyle w:val="DefaultParagraphFont"/>
          <w:rFonts w:eastAsia="Times New Roman" w:cs="Times New Roman" w:ascii="arial" w:hAnsi="arial"/>
          <w:b w:val="false"/>
          <w:bCs w:val="false"/>
          <w:i/>
          <w:iCs/>
          <w:color w:val="auto"/>
          <w:kern w:val="2"/>
          <w:sz w:val="20"/>
          <w:szCs w:val="20"/>
          <w:lang w:val="en-US" w:eastAsia="zh-CN" w:bidi="hi-IN"/>
        </w:rPr>
        <w:t xml:space="preserve">E. coli </w:t>
      </w:r>
      <w:r>
        <w:rPr>
          <w:rStyle w:val="DefaultParagraphFont"/>
          <w:rFonts w:eastAsia="Times New Roman" w:cs="Times New Roman" w:ascii="arial" w:hAnsi="arial"/>
          <w:b w:val="false"/>
          <w:bCs w:val="false"/>
          <w:i w:val="false"/>
          <w:iCs w:val="false"/>
          <w:color w:val="auto"/>
          <w:kern w:val="2"/>
          <w:sz w:val="20"/>
          <w:szCs w:val="20"/>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p>
    <w:p>
      <w:pPr>
        <w:pStyle w:val="Normal"/>
        <w:bidi w:val="0"/>
        <w:spacing w:before="0" w:after="72"/>
        <w:jc w:val="left"/>
        <w:rPr>
          <w:sz w:val="20"/>
          <w:szCs w:val="20"/>
        </w:rPr>
      </w:pPr>
      <w:r>
        <w:rPr/>
      </w:r>
    </w:p>
    <w:p>
      <w:pPr>
        <w:pStyle w:val="Normal"/>
        <w:bidi w:val="0"/>
        <w:spacing w:before="0" w:after="72"/>
        <w:jc w:val="left"/>
        <w:rPr>
          <w:sz w:val="20"/>
          <w:szCs w:val="20"/>
        </w:rPr>
      </w:pP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drawing>
          <wp:inline distT="0" distB="0" distL="0" distR="0">
            <wp:extent cx="3764280" cy="2218690"/>
            <wp:effectExtent l="0" t="0" r="0" b="0"/>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tretch>
                      <a:fillRect/>
                    </a:stretch>
                  </pic:blipFill>
                  <pic:spPr bwMode="auto">
                    <a:xfrm>
                      <a:off x="0" y="0"/>
                      <a:ext cx="3764280" cy="2218690"/>
                    </a:xfrm>
                    <a:prstGeom prst="rect">
                      <a:avLst/>
                    </a:prstGeom>
                  </pic:spPr>
                </pic:pic>
              </a:graphicData>
            </a:graphic>
          </wp:inline>
        </w:drawing>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 xml:space="preserve">igure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3</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iCs/>
          <w:color w:val="auto"/>
          <w:kern w:val="2"/>
          <w:position w:val="0"/>
          <w:sz w:val="20"/>
          <w:sz w:val="20"/>
          <w:szCs w:val="20"/>
          <w:vertAlign w:val="baseline"/>
          <w:lang w:val="en-US" w:eastAsia="zh-CN" w:bidi="hi-IN"/>
        </w:rPr>
        <w:t xml:space="preserve">E. coli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 xml:space="preserve">igure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4</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iCs/>
          <w:color w:val="auto"/>
          <w:kern w:val="2"/>
          <w:position w:val="0"/>
          <w:sz w:val="20"/>
          <w:sz w:val="20"/>
          <w:szCs w:val="20"/>
          <w:vertAlign w:val="baseline"/>
          <w:lang w:val="en-US" w:eastAsia="zh-CN" w:bidi="hi-IN"/>
        </w:rPr>
        <w:t xml:space="preserve">E. coli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metabolite and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1809115"/>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6332220" cy="1809115"/>
                    </a:xfrm>
                    <a:prstGeom prst="rect">
                      <a:avLst/>
                    </a:prstGeom>
                  </pic:spPr>
                </pic:pic>
              </a:graphicData>
            </a:graphic>
          </wp:anchor>
        </w:drawing>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mixtures destabilize RNA secondary structure.</w:t>
      </w:r>
      <w:r>
        <w:br w:type="page"/>
      </w:r>
    </w:p>
    <w:p>
      <w:pPr>
        <w:pStyle w:val="VDTableTitle"/>
        <w:bidi w:val="0"/>
        <w:rPr/>
      </w:pPr>
      <w:r>
        <w:rPr>
          <w:rStyle w:val="DefaultParagraphFont"/>
          <w:rFonts w:eastAsia="Times New Roman" w:cs="Times New Roman"/>
          <w:bCs/>
          <w:sz w:val="19"/>
          <w:szCs w:val="19"/>
        </w:rPr>
        <w:t xml:space="preserve">Table 3.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9995" w:type="dxa"/>
        <w:jc w:val="left"/>
        <w:tblInd w:w="108" w:type="dxa"/>
        <w:tblCellMar>
          <w:top w:w="0" w:type="dxa"/>
          <w:left w:w="108" w:type="dxa"/>
          <w:bottom w:w="0" w:type="dxa"/>
          <w:right w:w="108" w:type="dxa"/>
        </w:tblCellMar>
      </w:tblPr>
      <w:tblGrid>
        <w:gridCol w:w="999"/>
        <w:gridCol w:w="1238"/>
        <w:gridCol w:w="761"/>
        <w:gridCol w:w="1000"/>
        <w:gridCol w:w="1506"/>
        <w:gridCol w:w="1433"/>
        <w:gridCol w:w="1622"/>
        <w:gridCol w:w="1434"/>
      </w:tblGrid>
      <w:tr>
        <w:trPr/>
        <w:tc>
          <w:tcPr>
            <w:tcW w:w="999" w:type="dxa"/>
            <w:tcBorders>
              <w:top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Helix</w:t>
            </w:r>
          </w:p>
        </w:tc>
        <w:tc>
          <w:tcPr>
            <w:tcW w:w="123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 (5'-FAM/</w:t>
              <w:br/>
              <w:t>BHQ1-3')</w:t>
            </w:r>
          </w:p>
        </w:tc>
        <w:tc>
          <w:tcPr>
            <w:tcW w:w="76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r>
          </w:p>
          <w:p>
            <w:pPr>
              <w:pStyle w:val="Normal"/>
              <w:bidi w:val="0"/>
              <w:spacing w:before="0" w:after="0"/>
              <w:jc w:val="center"/>
              <w:rPr>
                <w:rFonts w:ascii="Arial" w:hAnsi="Arial"/>
                <w:bCs/>
                <w:sz w:val="16"/>
                <w:szCs w:val="16"/>
              </w:rPr>
            </w:pPr>
            <w:r>
              <w:rPr>
                <w:rFonts w:ascii="Arial" w:hAnsi="Arial"/>
                <w:bCs/>
                <w:sz w:val="16"/>
                <w:szCs w:val="16"/>
              </w:rPr>
              <w:t>content</w:t>
            </w:r>
          </w:p>
        </w:tc>
        <w:tc>
          <w:tcPr>
            <w:tcW w:w="10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p>
        </w:tc>
        <w:tc>
          <w:tcPr>
            <w:tcW w:w="1506"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dH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dS </w:t>
            </w:r>
            <w:r>
              <w:rPr>
                <w:rFonts w:ascii="Arial" w:hAnsi="Arial"/>
                <w:bCs/>
                <w:sz w:val="14"/>
                <w:szCs w:val="14"/>
              </w:rPr>
              <w:t>(cal/mol/K)</w:t>
            </w:r>
          </w:p>
        </w:tc>
        <w:tc>
          <w:tcPr>
            <w:tcW w:w="1622"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dG </w:t>
            </w:r>
            <w:r>
              <w:rPr>
                <w:rFonts w:ascii="Arial" w:hAnsi="Arial"/>
                <w:bCs/>
                <w:sz w:val="14"/>
                <w:szCs w:val="14"/>
              </w:rPr>
              <w:t>(kcal/mol)</w:t>
            </w:r>
          </w:p>
        </w:tc>
        <w:tc>
          <w:tcPr>
            <w:tcW w:w="1434"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 xml:space="preserve">ddG </w:t>
            </w:r>
            <w:r>
              <w:rPr>
                <w:rFonts w:ascii="Arial" w:hAnsi="Arial"/>
                <w:bCs/>
                <w:sz w:val="14"/>
                <w:szCs w:val="14"/>
              </w:rPr>
              <w:t>(kcal/mol)</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F</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CGCAUCCU/AGGAUGCG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-55.9</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-136.0</w:t>
              <w:br/>
              <w:t>(0.7)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(0.01)</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-52.2</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-125</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w:t>
              <w:br/>
              <w:t>(0.02)</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w:t>
              <w:br/>
              <w:t>(0.02)</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-61.4</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w:t>
              <w:br/>
              <w:t>(0.05)</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w:t>
              <w:br/>
              <w:t>(0.05)</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6"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-44.5</w:t>
              <w:br/>
              <w:t>(0.7)</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-102</w:t>
              <w:br/>
              <w:t>(2)</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w:t>
              <w:br/>
              <w:t>(0.04)</w:t>
            </w:r>
          </w:p>
        </w:tc>
        <w:tc>
          <w:tcPr>
            <w:tcW w:w="143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w:t>
              <w:br/>
              <w:t>(0.04)</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G</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CCAUAUCA/UGAUAUGG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-53.4</w:t>
              <w:br/>
              <w:t>(1.0)</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-133</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w:t>
              <w:br/>
              <w:t>(0.04)</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-42.9</w:t>
              <w:br/>
              <w:t>(0.5)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w:t>
              <w:br/>
              <w:t>(0.02)</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w:t>
              <w:br/>
              <w:t>(0.04)</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w:t>
              <w:br/>
              <w:t>(0.1)</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0.10</w:t>
              <w:br/>
              <w:t>(0.01)</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6"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-57</w:t>
              <w:br/>
              <w:t>(</w:t>
            </w:r>
            <w:r>
              <w:rPr>
                <w:rFonts w:eastAsia="Noto Serif CJK SC" w:cs="Lohit Devanagari" w:ascii="Arial" w:hAnsi="Arial"/>
                <w:bCs/>
                <w:color w:val="auto"/>
                <w:kern w:val="2"/>
                <w:sz w:val="16"/>
                <w:szCs w:val="16"/>
                <w:lang w:val="en-US" w:eastAsia="zh-CN" w:bidi="hi-IN"/>
              </w:rPr>
              <w:t>2</w:t>
            </w:r>
            <w:r>
              <w:rPr>
                <w:rFonts w:ascii="Arial" w:hAnsi="Arial"/>
                <w:bCs/>
                <w:sz w:val="16"/>
                <w:szCs w:val="16"/>
              </w:rPr>
              <w:t>)</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-146</w:t>
              <w:br/>
              <w:t>(5)</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w:t>
              <w:br/>
              <w:t>(0.05)</w:t>
            </w:r>
          </w:p>
        </w:tc>
        <w:tc>
          <w:tcPr>
            <w:tcW w:w="143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w:t>
              <w:br/>
              <w:t>(0.06)</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H</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CCAUAUUA/UAAUAUGG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-53.5</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-137</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w:t>
              <w:br/>
              <w:t>(0.0</w:t>
            </w:r>
            <w:r>
              <w:rPr>
                <w:rFonts w:eastAsia="Noto Serif CJK SC" w:cs="Lohit Devanagari" w:ascii="Arial" w:hAnsi="Arial"/>
                <w:bCs/>
                <w:color w:val="auto"/>
                <w:kern w:val="2"/>
                <w:sz w:val="16"/>
                <w:szCs w:val="16"/>
                <w:lang w:val="en-US" w:eastAsia="zh-CN" w:bidi="hi-IN"/>
              </w:rPr>
              <w:t>1</w:t>
            </w:r>
            <w:r>
              <w:rPr>
                <w:rFonts w:ascii="Arial" w:hAnsi="Arial"/>
                <w:bCs/>
                <w:sz w:val="16"/>
                <w:szCs w:val="16"/>
              </w:rPr>
              <w:t>)</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-45.0</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-112.5</w:t>
              <w:br/>
              <w:t>(0.5)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-10.158</w:t>
              <w:br/>
              <w:t>(0.002)</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w:t>
              <w:br/>
              <w:t>(0.01)</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w:t>
              <w:br/>
              <w:t>(5)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w:t>
              <w:br/>
              <w:t>(0.02)</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0.80</w:t>
              <w:br/>
              <w:t>(0.02)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6"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-41.3</w:t>
              <w:br/>
              <w:t>(0.2)</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-100.4</w:t>
              <w:br/>
              <w:t>(0.7)</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w:t>
              <w:br/>
              <w:t>(0.01)</w:t>
            </w:r>
          </w:p>
        </w:tc>
        <w:tc>
          <w:tcPr>
            <w:tcW w:w="143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(0.01)</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I</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CGGAUGGC/GCCAUCCG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-71.1</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-179</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w:t>
              <w:br/>
              <w:t>(0.06)</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-70.4</w:t>
              <w:br/>
              <w:t>(0.6)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-177</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w:t>
              <w:br/>
              <w:t>(0.05)</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w:t>
              <w:br/>
              <w:t>(0.08)</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-65.5</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(0.2)</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w:t>
              <w:br/>
              <w:t>(0.2)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6"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-69.7</w:t>
              <w:br/>
              <w:t>(0.8)</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-176</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-14.0</w:t>
              <w:br/>
              <w:t>(0.1)</w:t>
            </w:r>
          </w:p>
        </w:tc>
        <w:tc>
          <w:tcPr>
            <w:tcW w:w="143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(0.08)</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J</w:t>
            </w:r>
          </w:p>
        </w:tc>
        <w:tc>
          <w:tcPr>
            <w:tcW w:w="1238"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CGUAUGUA/UACAUACG</w:t>
            </w:r>
          </w:p>
        </w:tc>
        <w:tc>
          <w:tcPr>
            <w:tcW w:w="761"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-63.2</w:t>
              <w:br/>
              <w:t>(0.9)</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-169</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-59</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-157</w:t>
              <w:br/>
              <w:t>(4)</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w:t>
              <w:br/>
              <w:t>(0.01)</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w:t>
              <w:br/>
              <w:t>(0.02)</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1"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506"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-67</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-180</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3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w:t>
              <w:br/>
              <w:t>(0.03)</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8"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761"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506"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w:t>
              <w:br/>
              <w:t>(1)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-164</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w:t>
              <w:br/>
              <w:t>(0.01)</w:t>
            </w:r>
          </w:p>
        </w:tc>
        <w:tc>
          <w:tcPr>
            <w:tcW w:w="143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w:t>
              <w:br/>
              <w:t>(0.02)</w:t>
            </w:r>
          </w:p>
        </w:tc>
      </w:tr>
    </w:tbl>
    <w:p>
      <w:pPr>
        <w:pStyle w:val="Normal"/>
        <w:bidi w:val="0"/>
        <w:spacing w:before="0" w:after="72"/>
        <w:jc w:val="left"/>
        <w:rPr>
          <w:rFonts w:ascii="Arno Pro" w:hAnsi="Arno Pro"/>
          <w:kern w:val="2"/>
          <w:sz w:val="18"/>
        </w:rPr>
      </w:pPr>
      <w:r>
        <w:rPr>
          <w:rFonts w:ascii="Arno Pro" w:hAnsi="Arno Pro"/>
          <w:kern w:val="2"/>
          <w:sz w:val="18"/>
        </w:rPr>
      </w:r>
      <w:r>
        <w:br w:type="page"/>
      </w:r>
    </w:p>
    <w:p>
      <w:pPr>
        <w:pStyle w:val="Normal"/>
        <w:bidi w:val="0"/>
        <w:jc w:val="left"/>
        <w:rPr>
          <w:rFonts w:ascii="arial" w:hAnsi="arial"/>
          <w:b w:val="false"/>
          <w:b w:val="false"/>
          <w:bCs w:val="false"/>
          <w:position w:val="0"/>
          <w:sz w:val="24"/>
          <w:sz w:val="24"/>
          <w:vertAlign w:val="baseline"/>
        </w:rPr>
      </w:pPr>
      <w:r>
        <w:rPr>
          <w:rFonts w:ascii="arial" w:hAnsi="arial"/>
          <w:b w:val="false"/>
          <w:bCs w:val="false"/>
          <w:position w:val="0"/>
          <w:sz w:val="24"/>
          <w:sz w:val="24"/>
          <w:vertAlign w:val="baseli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814133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6332220" cy="8141335"/>
                    </a:xfrm>
                    <a:prstGeom prst="rect">
                      <a:avLst/>
                    </a:prstGeom>
                  </pic:spPr>
                </pic:pic>
              </a:graphicData>
            </a:graphic>
          </wp:anchor>
        </w:drawing>
      </w:r>
    </w:p>
    <w:p>
      <w:pPr>
        <w:pStyle w:val="Normal"/>
        <w:bidi w:val="0"/>
        <w:spacing w:lineRule="auto" w:line="240" w:before="0" w:after="72"/>
        <w:jc w:val="left"/>
        <w:rPr>
          <w:rStyle w:val="DefaultParagraphFont"/>
          <w:rFonts w:eastAsia="Times New Roman" w:cs="Times New Roman"/>
          <w:bCs/>
          <w:sz w:val="19"/>
          <w:szCs w:val="19"/>
        </w:rPr>
      </w:pPr>
      <w:r>
        <w:rPr>
          <w:rFonts w:ascii="arial" w:hAnsi="arial"/>
          <w:b/>
          <w:bCs/>
          <w:sz w:val="20"/>
          <w:szCs w:val="20"/>
        </w:rPr>
        <w:t>Figure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ascii="arial" w:hAnsi="arial"/>
          <w:b w:val="false"/>
          <w:bCs w:val="false"/>
          <w:i w:val="false"/>
          <w:iCs w:val="false"/>
          <w:position w:val="0"/>
          <w:sz w:val="20"/>
          <w:sz w:val="20"/>
          <w:szCs w:val="20"/>
          <w:vertAlign w:val="baseline"/>
        </w:rPr>
        <w:t xml:space="preserve">Raw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as determined in Figure 1.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 xml:space="preserve">Estimated increase in counts as a function of time in different conditions grouped by paired and unpaired bases. Significance was determined using a student’s t-test. </w:t>
      </w:r>
      <w:r>
        <w:rPr>
          <w:rFonts w:ascii="arial" w:hAnsi="arial"/>
          <w:b/>
          <w:bCs/>
          <w:i w:val="false"/>
          <w:iCs w:val="false"/>
          <w:position w:val="0"/>
          <w:sz w:val="20"/>
          <w:sz w:val="20"/>
          <w:szCs w:val="20"/>
          <w:vertAlign w:val="baseline"/>
        </w:rPr>
        <w:t xml:space="preserve">(E) </w:t>
      </w:r>
      <w:r>
        <w:rPr>
          <w:rFonts w:ascii="arial" w:hAnsi="arial"/>
          <w:b w:val="false"/>
          <w:bCs w:val="false"/>
          <w:i w:val="false"/>
          <w:iCs w:val="false"/>
          <w:position w:val="0"/>
          <w:sz w:val="20"/>
          <w:sz w:val="20"/>
          <w:szCs w:val="20"/>
          <w:vertAlign w:val="baseline"/>
        </w:rPr>
        <w:t xml:space="preserve">Secondary structure of the cleaved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human CPEB3 HDV ribozyme</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Estimated increase in counts as a function of time in different conditions grouped by paired and unpaired bases. Significance was determined using a student’s t-test.</w:t>
      </w:r>
      <w:r>
        <w:br w:type="page"/>
      </w:r>
    </w:p>
    <w:p>
      <w:pPr>
        <w:pStyle w:val="Normal"/>
        <w:bidi w:val="0"/>
        <w:jc w:val="left"/>
        <w:rPr>
          <w:sz w:val="20"/>
          <w:szCs w:val="20"/>
        </w:rPr>
      </w:pPr>
      <w:r>
        <w:rPr/>
        <w:drawing>
          <wp:inline distT="0" distB="0" distL="0" distR="0">
            <wp:extent cx="3684905" cy="670242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3684905" cy="6702425"/>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rial">
    <w:charset w:val="01"/>
    <w:family w:val="roman"/>
    <w:pitch w:val="variable"/>
  </w:font>
  <w:font w:name="DejaVu Serif">
    <w:charset w:val="01"/>
    <w:family w:val="roman"/>
    <w:pitch w:val="variable"/>
  </w:font>
  <w:font w:name="Ani">
    <w:charset w:val="01"/>
    <w:family w:val="auto"/>
    <w:pitch w:val="default"/>
  </w:font>
  <w:font w:name="Ani">
    <w:charset w:val="01"/>
    <w:family w:val="roman"/>
    <w:pitch w:val="variable"/>
  </w:font>
</w:fonts>
</file>

<file path=word/settings.xml><?xml version="1.0" encoding="utf-8"?>
<w:settings xmlns:w="http://schemas.openxmlformats.org/wordprocessingml/2006/main">
  <w:zoom w:percent="100"/>
  <w:defaultTabStop w:val="4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3117</TotalTime>
  <Application>LibreOffice/6.4.7.2$Linux_X86_64 LibreOffice_project/40$Build-2</Application>
  <Pages>13</Pages>
  <Words>1549</Words>
  <Characters>8042</Characters>
  <CharactersWithSpaces>9268</CharactersWithSpaces>
  <Paragraphs>347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2022-05-20T14:26:10Z</dcterms:modified>
  <cp:revision>37</cp:revision>
  <dc:subject/>
  <dc:title/>
</cp:coreProperties>
</file>